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22242" w14:textId="0033697D" w:rsidR="000E4220" w:rsidRPr="009646AC" w:rsidRDefault="000E4220" w:rsidP="003964E8">
      <w:pPr>
        <w:pStyle w:val="a4"/>
        <w:tabs>
          <w:tab w:val="right" w:pos="8364"/>
        </w:tabs>
        <w:rPr>
          <w:sz w:val="22"/>
          <w:szCs w:val="22"/>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9646AC">
        <w:rPr>
          <w:sz w:val="22"/>
          <w:szCs w:val="22"/>
        </w:rPr>
        <w:t>3GPP TSG-RAN WG</w:t>
      </w:r>
      <w:r w:rsidRPr="009646AC">
        <w:rPr>
          <w:rFonts w:hint="eastAsia"/>
          <w:sz w:val="22"/>
          <w:szCs w:val="22"/>
          <w:lang w:eastAsia="zh-CN"/>
        </w:rPr>
        <w:t>3</w:t>
      </w:r>
      <w:r w:rsidRPr="009646AC">
        <w:rPr>
          <w:sz w:val="22"/>
          <w:szCs w:val="22"/>
        </w:rPr>
        <w:t xml:space="preserve"> Meeting #11</w:t>
      </w:r>
      <w:r w:rsidRPr="009646AC">
        <w:rPr>
          <w:rFonts w:hint="eastAsia"/>
          <w:sz w:val="22"/>
          <w:szCs w:val="22"/>
          <w:lang w:eastAsia="zh-CN"/>
        </w:rPr>
        <w:t>4bis-e</w:t>
      </w:r>
      <w:r w:rsidR="003964E8" w:rsidRPr="009646AC">
        <w:rPr>
          <w:rFonts w:hint="eastAsia"/>
          <w:sz w:val="22"/>
          <w:szCs w:val="22"/>
          <w:lang w:eastAsia="zh-CN"/>
        </w:rPr>
        <w:t xml:space="preserve"> </w:t>
      </w:r>
      <w:r w:rsidRPr="009646AC">
        <w:rPr>
          <w:rFonts w:eastAsia="宋体" w:hint="eastAsia"/>
          <w:sz w:val="22"/>
          <w:szCs w:val="22"/>
          <w:lang w:eastAsia="zh-CN"/>
        </w:rPr>
        <w:tab/>
      </w:r>
      <w:r w:rsidR="007E5595" w:rsidRPr="009646AC">
        <w:rPr>
          <w:rFonts w:eastAsia="宋体" w:hint="eastAsia"/>
          <w:sz w:val="22"/>
          <w:szCs w:val="22"/>
          <w:lang w:eastAsia="zh-CN"/>
        </w:rPr>
        <w:t xml:space="preserve"> </w:t>
      </w:r>
      <w:r w:rsidR="009646AC">
        <w:rPr>
          <w:rFonts w:eastAsia="宋体" w:hint="eastAsia"/>
          <w:sz w:val="22"/>
          <w:szCs w:val="22"/>
          <w:lang w:eastAsia="zh-CN"/>
        </w:rPr>
        <w:t xml:space="preserve"> </w:t>
      </w:r>
      <w:bookmarkStart w:id="7" w:name="_GoBack"/>
      <w:bookmarkEnd w:id="7"/>
      <w:r w:rsidR="007E5595" w:rsidRPr="009646AC">
        <w:rPr>
          <w:rFonts w:eastAsia="宋体" w:hint="eastAsia"/>
          <w:sz w:val="22"/>
          <w:szCs w:val="22"/>
          <w:lang w:eastAsia="zh-CN"/>
        </w:rPr>
        <w:t xml:space="preserve"> </w:t>
      </w:r>
      <w:r w:rsidRPr="009646AC">
        <w:rPr>
          <w:rFonts w:eastAsia="宋体"/>
          <w:sz w:val="22"/>
          <w:szCs w:val="22"/>
          <w:lang w:eastAsia="zh-CN"/>
        </w:rPr>
        <w:t>R</w:t>
      </w:r>
      <w:r w:rsidRPr="009646AC">
        <w:rPr>
          <w:rFonts w:eastAsia="宋体" w:hint="eastAsia"/>
          <w:sz w:val="22"/>
          <w:szCs w:val="22"/>
          <w:lang w:eastAsia="zh-CN"/>
        </w:rPr>
        <w:t>3</w:t>
      </w:r>
      <w:r w:rsidRPr="009646AC">
        <w:rPr>
          <w:rFonts w:eastAsia="宋体"/>
          <w:sz w:val="22"/>
          <w:szCs w:val="22"/>
          <w:lang w:eastAsia="zh-CN"/>
        </w:rPr>
        <w:t>-</w:t>
      </w:r>
      <w:r w:rsidR="003964E8" w:rsidRPr="009646AC">
        <w:rPr>
          <w:rFonts w:eastAsia="宋体" w:hint="eastAsia"/>
          <w:sz w:val="22"/>
          <w:szCs w:val="22"/>
          <w:lang w:eastAsia="zh-CN"/>
        </w:rPr>
        <w:t>220720</w:t>
      </w:r>
    </w:p>
    <w:p w14:paraId="2D591B0A" w14:textId="77777777" w:rsidR="000E4220" w:rsidRPr="009646AC" w:rsidRDefault="000E4220" w:rsidP="000E4220">
      <w:pPr>
        <w:pStyle w:val="a4"/>
        <w:jc w:val="both"/>
        <w:rPr>
          <w:sz w:val="22"/>
          <w:szCs w:val="22"/>
          <w:lang w:eastAsia="zh-CN"/>
        </w:rPr>
      </w:pPr>
      <w:r w:rsidRPr="009646AC">
        <w:rPr>
          <w:sz w:val="22"/>
          <w:szCs w:val="22"/>
        </w:rPr>
        <w:t xml:space="preserve">Online, </w:t>
      </w:r>
      <w:r w:rsidRPr="009646AC">
        <w:rPr>
          <w:rFonts w:hint="eastAsia"/>
          <w:sz w:val="22"/>
          <w:szCs w:val="22"/>
          <w:lang w:eastAsia="zh-CN"/>
        </w:rPr>
        <w:t>17</w:t>
      </w:r>
      <w:r w:rsidRPr="009646AC">
        <w:rPr>
          <w:sz w:val="22"/>
          <w:szCs w:val="22"/>
        </w:rPr>
        <w:t xml:space="preserve"> –</w:t>
      </w:r>
      <w:r w:rsidRPr="009646AC">
        <w:rPr>
          <w:rFonts w:hint="eastAsia"/>
          <w:sz w:val="22"/>
          <w:szCs w:val="22"/>
          <w:lang w:eastAsia="zh-CN"/>
        </w:rPr>
        <w:t xml:space="preserve"> 26 January</w:t>
      </w:r>
      <w:r w:rsidRPr="009646AC">
        <w:rPr>
          <w:sz w:val="22"/>
          <w:szCs w:val="22"/>
        </w:rPr>
        <w:t>, 202</w:t>
      </w:r>
      <w:r w:rsidRPr="009646AC">
        <w:rPr>
          <w:rFonts w:hint="eastAsia"/>
          <w:sz w:val="22"/>
          <w:szCs w:val="22"/>
          <w:lang w:eastAsia="zh-CN"/>
        </w:rPr>
        <w:t>2</w:t>
      </w:r>
    </w:p>
    <w:p w14:paraId="13F78E20" w14:textId="77777777" w:rsidR="00536223" w:rsidRPr="009646AC" w:rsidRDefault="00536223" w:rsidP="00536223">
      <w:pPr>
        <w:overflowPunct w:val="0"/>
        <w:autoSpaceDE w:val="0"/>
        <w:spacing w:after="0"/>
        <w:jc w:val="both"/>
        <w:textAlignment w:val="baseline"/>
        <w:rPr>
          <w:b/>
          <w:sz w:val="22"/>
          <w:lang w:eastAsia="zh-CN"/>
        </w:rPr>
      </w:pPr>
    </w:p>
    <w:p w14:paraId="1B141A0C" w14:textId="67006522" w:rsidR="00536223" w:rsidRPr="009646AC" w:rsidRDefault="00536223" w:rsidP="009F02BA">
      <w:pPr>
        <w:tabs>
          <w:tab w:val="left" w:pos="1985"/>
        </w:tabs>
        <w:spacing w:after="0"/>
        <w:ind w:left="1980" w:hanging="1980"/>
        <w:rPr>
          <w:rFonts w:ascii="Arial" w:hAnsi="Arial"/>
          <w:b/>
          <w:sz w:val="22"/>
          <w:lang w:eastAsia="zh-CN"/>
        </w:rPr>
      </w:pPr>
      <w:r w:rsidRPr="009646AC">
        <w:rPr>
          <w:rFonts w:ascii="Arial" w:hAnsi="Arial"/>
          <w:b/>
          <w:sz w:val="22"/>
        </w:rPr>
        <w:t xml:space="preserve">Title: </w:t>
      </w:r>
      <w:r w:rsidRPr="009646AC">
        <w:rPr>
          <w:rFonts w:ascii="Arial" w:hAnsi="Arial"/>
          <w:b/>
          <w:sz w:val="22"/>
        </w:rPr>
        <w:tab/>
      </w:r>
      <w:r w:rsidR="00944468" w:rsidRPr="009646AC">
        <w:rPr>
          <w:rFonts w:ascii="Arial" w:hAnsi="Arial" w:hint="eastAsia"/>
          <w:b/>
          <w:sz w:val="22"/>
          <w:lang w:eastAsia="zh-CN"/>
        </w:rPr>
        <w:t>Discussion on open issues of</w:t>
      </w:r>
      <w:r w:rsidR="0053238B" w:rsidRPr="009646AC">
        <w:rPr>
          <w:rFonts w:ascii="Arial" w:hAnsi="Arial" w:hint="eastAsia"/>
          <w:b/>
          <w:sz w:val="22"/>
          <w:lang w:eastAsia="zh-CN"/>
        </w:rPr>
        <w:t xml:space="preserve"> </w:t>
      </w:r>
      <w:r w:rsidR="00F25A20" w:rsidRPr="009646AC">
        <w:rPr>
          <w:rFonts w:ascii="Arial" w:hAnsi="Arial" w:hint="eastAsia"/>
          <w:b/>
          <w:sz w:val="22"/>
          <w:lang w:eastAsia="zh-CN"/>
        </w:rPr>
        <w:t>RA-</w:t>
      </w:r>
      <w:r w:rsidR="004327D9" w:rsidRPr="009646AC">
        <w:rPr>
          <w:rFonts w:ascii="Arial" w:hAnsi="Arial" w:hint="eastAsia"/>
          <w:b/>
          <w:sz w:val="22"/>
          <w:lang w:eastAsia="zh-CN"/>
        </w:rPr>
        <w:t>SDT without anchor relocation</w:t>
      </w:r>
    </w:p>
    <w:p w14:paraId="6D380F94" w14:textId="2202B316" w:rsidR="00536223" w:rsidRPr="009646AC" w:rsidRDefault="00536223" w:rsidP="009F02BA">
      <w:pPr>
        <w:tabs>
          <w:tab w:val="left" w:pos="1985"/>
        </w:tabs>
        <w:spacing w:after="0"/>
        <w:rPr>
          <w:rStyle w:val="aff9"/>
          <w:b/>
          <w:sz w:val="22"/>
        </w:rPr>
      </w:pPr>
      <w:r w:rsidRPr="009646AC">
        <w:rPr>
          <w:rFonts w:ascii="Arial" w:hAnsi="Arial"/>
          <w:b/>
          <w:sz w:val="22"/>
        </w:rPr>
        <w:t xml:space="preserve">Source: </w:t>
      </w:r>
      <w:r w:rsidRPr="009646AC">
        <w:rPr>
          <w:rFonts w:ascii="Arial" w:hAnsi="Arial"/>
          <w:b/>
          <w:sz w:val="22"/>
        </w:rPr>
        <w:tab/>
      </w:r>
      <w:r w:rsidR="00C456B3" w:rsidRPr="009646AC">
        <w:rPr>
          <w:rStyle w:val="aff9"/>
          <w:rFonts w:hint="eastAsia"/>
          <w:b/>
          <w:sz w:val="22"/>
        </w:rPr>
        <w:t>CATT</w:t>
      </w:r>
    </w:p>
    <w:p w14:paraId="1ABA9D13" w14:textId="2FF23413" w:rsidR="00536223" w:rsidRPr="009646AC" w:rsidRDefault="00536223" w:rsidP="009F02BA">
      <w:pPr>
        <w:tabs>
          <w:tab w:val="left" w:pos="1985"/>
        </w:tabs>
        <w:spacing w:after="0"/>
        <w:rPr>
          <w:rStyle w:val="aff9"/>
          <w:b/>
          <w:sz w:val="22"/>
        </w:rPr>
      </w:pPr>
      <w:r w:rsidRPr="009646AC">
        <w:rPr>
          <w:rStyle w:val="aff9"/>
          <w:b/>
          <w:sz w:val="22"/>
        </w:rPr>
        <w:t>Agenda item:</w:t>
      </w:r>
      <w:r w:rsidRPr="009646AC">
        <w:rPr>
          <w:rStyle w:val="aff9"/>
          <w:b/>
          <w:sz w:val="22"/>
        </w:rPr>
        <w:tab/>
      </w:r>
      <w:r w:rsidR="00F25A20" w:rsidRPr="009646AC">
        <w:rPr>
          <w:rStyle w:val="aff9"/>
          <w:rFonts w:hint="eastAsia"/>
          <w:b/>
          <w:sz w:val="22"/>
        </w:rPr>
        <w:t>24.2</w:t>
      </w:r>
    </w:p>
    <w:p w14:paraId="0428A292" w14:textId="77777777" w:rsidR="00536223" w:rsidRPr="009646AC" w:rsidRDefault="00536223" w:rsidP="009F02BA">
      <w:pPr>
        <w:tabs>
          <w:tab w:val="left" w:pos="1985"/>
        </w:tabs>
        <w:spacing w:after="0"/>
        <w:ind w:left="1980" w:hanging="1980"/>
        <w:rPr>
          <w:rStyle w:val="aff9"/>
          <w:b/>
          <w:sz w:val="22"/>
        </w:rPr>
      </w:pPr>
      <w:r w:rsidRPr="009646AC">
        <w:rPr>
          <w:rFonts w:ascii="Arial" w:hAnsi="Arial"/>
          <w:b/>
          <w:sz w:val="22"/>
        </w:rPr>
        <w:t>Document for:</w:t>
      </w:r>
      <w:r w:rsidRPr="009646AC">
        <w:rPr>
          <w:rFonts w:ascii="Arial" w:hAnsi="Arial"/>
          <w:b/>
          <w:sz w:val="22"/>
        </w:rPr>
        <w:tab/>
      </w:r>
      <w:r w:rsidRPr="009646AC">
        <w:rPr>
          <w:rFonts w:ascii="Arial" w:hAnsi="Arial"/>
          <w:b/>
          <w:sz w:val="22"/>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6326DBDA" w:rsidR="004327D9" w:rsidRPr="00DF4D54" w:rsidRDefault="004327D9" w:rsidP="004327D9">
      <w:pPr>
        <w:rPr>
          <w:lang w:eastAsia="zh-CN"/>
        </w:rPr>
      </w:pPr>
      <w:r w:rsidRPr="00DF4D54">
        <w:rPr>
          <w:lang w:eastAsia="zh-CN"/>
        </w:rPr>
        <w:t xml:space="preserve">In the previous RAN3 e-meetings, </w:t>
      </w:r>
      <w:r w:rsidR="00944468">
        <w:rPr>
          <w:rFonts w:hint="eastAsia"/>
          <w:lang w:eastAsia="zh-CN"/>
        </w:rPr>
        <w:t xml:space="preserve">on RA-based </w:t>
      </w:r>
      <w:r>
        <w:rPr>
          <w:rFonts w:hint="eastAsia"/>
          <w:lang w:eastAsia="zh-CN"/>
        </w:rPr>
        <w:t>SDT</w:t>
      </w:r>
      <w:r w:rsidR="00944468">
        <w:rPr>
          <w:rFonts w:hint="eastAsia"/>
          <w:lang w:eastAsia="zh-CN"/>
        </w:rPr>
        <w:t>,</w:t>
      </w:r>
      <w:r>
        <w:rPr>
          <w:rFonts w:hint="eastAsia"/>
          <w:lang w:eastAsia="zh-CN"/>
        </w:rPr>
        <w:t xml:space="preserve"> </w:t>
      </w:r>
      <w:r w:rsidR="00944468">
        <w:rPr>
          <w:rFonts w:hint="eastAsia"/>
          <w:lang w:eastAsia="zh-CN"/>
        </w:rPr>
        <w:t>t</w:t>
      </w:r>
      <w:r>
        <w:rPr>
          <w:rFonts w:hint="eastAsia"/>
          <w:lang w:eastAsia="zh-CN"/>
        </w:rPr>
        <w:t>he following agreements</w:t>
      </w:r>
      <w:r w:rsidR="00944468">
        <w:rPr>
          <w:rFonts w:hint="eastAsia"/>
          <w:lang w:eastAsia="zh-CN"/>
        </w:rPr>
        <w:t>, working assumptions</w:t>
      </w:r>
      <w:r>
        <w:rPr>
          <w:rFonts w:hint="eastAsia"/>
          <w:lang w:eastAsia="zh-CN"/>
        </w:rPr>
        <w:t xml:space="preserve"> and </w:t>
      </w:r>
      <w:r w:rsidR="00944468">
        <w:rPr>
          <w:rFonts w:hint="eastAsia"/>
          <w:lang w:eastAsia="zh-CN"/>
        </w:rPr>
        <w:t xml:space="preserve">open issues are </w:t>
      </w:r>
      <w:r w:rsidR="00DB3F51">
        <w:rPr>
          <w:rFonts w:hint="eastAsia"/>
          <w:lang w:eastAsia="zh-CN"/>
        </w:rPr>
        <w:t xml:space="preserve">summarized </w:t>
      </w:r>
      <w:r w:rsidR="00944468">
        <w:rPr>
          <w:rFonts w:hint="eastAsia"/>
          <w:lang w:eastAsia="zh-CN"/>
        </w:rPr>
        <w:t>in</w:t>
      </w:r>
      <w:r w:rsidR="00401D50">
        <w:rPr>
          <w:rFonts w:hint="eastAsia"/>
          <w:lang w:eastAsia="zh-CN"/>
        </w:rPr>
        <w:t xml:space="preserve"> [1]</w:t>
      </w:r>
      <w:r>
        <w:rPr>
          <w:rFonts w:hint="eastAsia"/>
          <w:lang w:eastAsia="zh-CN"/>
        </w:rPr>
        <w:t>:</w:t>
      </w:r>
    </w:p>
    <w:p w14:paraId="12CC7938" w14:textId="728D146B" w:rsidR="00AB5301" w:rsidRPr="004327D9" w:rsidRDefault="00D6222A" w:rsidP="00095E03">
      <w:pPr>
        <w:rPr>
          <w:lang w:eastAsia="zh-CN"/>
        </w:rPr>
      </w:pPr>
      <w:r>
        <w:rPr>
          <w:noProof/>
          <w:lang w:val="en-US" w:eastAsia="zh-CN"/>
        </w:rPr>
        <mc:AlternateContent>
          <mc:Choice Requires="wps">
            <w:drawing>
              <wp:inline distT="0" distB="0" distL="0" distR="0" wp14:anchorId="167E01B6" wp14:editId="5A85D3C9">
                <wp:extent cx="6202908" cy="5691553"/>
                <wp:effectExtent l="0" t="0" r="266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5691553"/>
                        </a:xfrm>
                        <a:prstGeom prst="rect">
                          <a:avLst/>
                        </a:prstGeom>
                        <a:solidFill>
                          <a:srgbClr val="FFFFFF"/>
                        </a:solidFill>
                        <a:ln w="9525">
                          <a:solidFill>
                            <a:srgbClr val="000000"/>
                          </a:solidFill>
                          <a:miter lim="800000"/>
                          <a:headEnd/>
                          <a:tailEnd/>
                        </a:ln>
                      </wps:spPr>
                      <wps:txbx>
                        <w:txbxContent>
                          <w:p w14:paraId="2A5F2BBB" w14:textId="77777777" w:rsidR="00944468" w:rsidRPr="00002F37" w:rsidRDefault="00944468" w:rsidP="00944468">
                            <w:pPr>
                              <w:spacing w:after="120"/>
                              <w:rPr>
                                <w:rFonts w:ascii="Calibri" w:eastAsia="宋体" w:hAnsi="Calibri" w:cs="Calibri"/>
                                <w:bCs/>
                                <w:color w:val="000000"/>
                                <w:sz w:val="18"/>
                                <w:szCs w:val="18"/>
                                <w:u w:val="single"/>
                              </w:rPr>
                            </w:pPr>
                            <w:r w:rsidRPr="00002F37">
                              <w:rPr>
                                <w:rFonts w:ascii="Calibri" w:eastAsia="宋体" w:hAnsi="Calibri" w:cs="Calibri"/>
                                <w:bCs/>
                                <w:color w:val="000000"/>
                                <w:sz w:val="18"/>
                                <w:szCs w:val="18"/>
                                <w:u w:val="single"/>
                              </w:rPr>
                              <w:t>Common for RA-SDT</w:t>
                            </w:r>
                          </w:p>
                          <w:p w14:paraId="201D7389"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For CG based SDT, RAN3 will further discuss impacts and mainly consider split-gNB case.</w:t>
                            </w:r>
                          </w:p>
                          <w:p w14:paraId="24E61701"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Subsequent UL/DL transmission following UL SDT without transitioning to RRC_CONNECTED is supported for SDT</w:t>
                            </w:r>
                          </w:p>
                          <w:p w14:paraId="2A0D38BD"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The existing Retrieve UE Context procedure can be reused for both with and without anchor relocation scenarios with possible enhancements. Details will be discussed later.</w:t>
                            </w:r>
                          </w:p>
                          <w:p w14:paraId="5846670D"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UL data for SDT is buffered at the receiving node in the successful context retrieval procedure. For other cases, the common understanding is that UL data may need to be buffered as well, details are pending.</w:t>
                            </w:r>
                          </w:p>
                          <w:p w14:paraId="1FEC4700"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The last serving gNB, i.e., anchor gNB, will be the decision maker on whether to relocate anchor or not. Assistance information provided by the receiving gNB may help on the decision. Details of assistance information are pending future discussion</w:t>
                            </w:r>
                          </w:p>
                          <w:p w14:paraId="466C8658"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“SDT Indicator” is introduced in RETRIEVE UE CONTEXT REQUEST message, and the message may include other SDT Assistance Information. </w:t>
                            </w:r>
                          </w:p>
                          <w:p w14:paraId="49F5E946"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split CU/DU case, gNB-DU sends “SDT </w:t>
                            </w:r>
                            <w:proofErr w:type="spellStart"/>
                            <w:r w:rsidRPr="00002F37">
                              <w:rPr>
                                <w:rFonts w:ascii="Calibri" w:hAnsi="Calibri" w:cs="Calibri"/>
                                <w:color w:val="008000"/>
                                <w:sz w:val="18"/>
                                <w:szCs w:val="18"/>
                              </w:rPr>
                              <w:t>indicator”to</w:t>
                            </w:r>
                            <w:proofErr w:type="spellEnd"/>
                            <w:r w:rsidRPr="00002F37">
                              <w:rPr>
                                <w:rFonts w:ascii="Calibri" w:hAnsi="Calibri" w:cs="Calibri"/>
                                <w:color w:val="008000"/>
                                <w:sz w:val="18"/>
                                <w:szCs w:val="18"/>
                              </w:rPr>
                              <w:t xml:space="preserve"> gNB-CU in the INITIAL UL RRC MESSAGE TRANSFER message.</w:t>
                            </w:r>
                          </w:p>
                          <w:p w14:paraId="5F8C152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During SDT procedure, SRB PDCP PDU (FFS on the first SDT payload) shall be transferred between new gNB and anchor gNB, either via extending the XnAP RRC TRANSFER message or via defining a new XnAP class-2 procedure. </w:t>
                            </w:r>
                          </w:p>
                          <w:p w14:paraId="142DC7A1" w14:textId="77777777" w:rsidR="00944468" w:rsidRPr="00002F37" w:rsidRDefault="00944468" w:rsidP="00944468">
                            <w:pPr>
                              <w:spacing w:after="120"/>
                              <w:rPr>
                                <w:rFonts w:ascii="Calibri" w:eastAsia="宋体" w:hAnsi="Calibri" w:cs="Calibri"/>
                                <w:bCs/>
                                <w:color w:val="000000"/>
                                <w:sz w:val="18"/>
                                <w:szCs w:val="18"/>
                                <w:u w:val="single"/>
                              </w:rPr>
                            </w:pPr>
                            <w:r w:rsidRPr="00002F37">
                              <w:rPr>
                                <w:rFonts w:ascii="Calibri" w:eastAsia="宋体" w:hAnsi="Calibri" w:cs="Calibri"/>
                                <w:bCs/>
                                <w:color w:val="000000"/>
                                <w:sz w:val="18"/>
                                <w:szCs w:val="18"/>
                                <w:u w:val="single"/>
                              </w:rPr>
                              <w:t>Specific for RA-SDT without anchor relocation</w:t>
                            </w:r>
                          </w:p>
                          <w:p w14:paraId="3B503A5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without anchor relocation case, SDT related UE context may be retrieved from anchor gNB to the receiving gNB. </w:t>
                            </w:r>
                          </w:p>
                          <w:p w14:paraId="7F932ED5"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002F37">
                              <w:rPr>
                                <w:rFonts w:ascii="Calibri" w:hAnsi="Calibri" w:cs="Calibri"/>
                                <w:color w:val="0000FF"/>
                                <w:sz w:val="18"/>
                                <w:szCs w:val="18"/>
                                <w:highlight w:val="yellow"/>
                              </w:rPr>
                              <w:t>For SDT SRB transfer is FFS.</w:t>
                            </w:r>
                            <w:r w:rsidRPr="00002F37">
                              <w:rPr>
                                <w:rFonts w:ascii="Calibri" w:hAnsi="Calibri" w:cs="Calibri"/>
                                <w:color w:val="0000FF"/>
                                <w:sz w:val="18"/>
                                <w:szCs w:val="18"/>
                              </w:rPr>
                              <w:t xml:space="preserve"> </w:t>
                            </w:r>
                          </w:p>
                          <w:p w14:paraId="4C789D3C"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The receiving gNB forwards PDCP PDUs (RLC SDUs) via GTP-U tunnel per SDT DRB to the anchor gNB.</w:t>
                            </w:r>
                          </w:p>
                          <w:p w14:paraId="4A34EA6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In case of no anchor relocation, the anchor gNB is not allowed to transfer its security related IEs included in “UE Context Information – Retrieve UE Context Response” IE to the receiving gNB. </w:t>
                            </w:r>
                            <w:r w:rsidRPr="00002F37">
                              <w:rPr>
                                <w:rFonts w:ascii="Calibri" w:hAnsi="Calibri" w:cs="Calibri"/>
                                <w:color w:val="000000"/>
                                <w:sz w:val="18"/>
                                <w:szCs w:val="18"/>
                              </w:rPr>
                              <w:t>(</w:t>
                            </w:r>
                            <w:proofErr w:type="gramStart"/>
                            <w:r w:rsidRPr="00002F37">
                              <w:rPr>
                                <w:rFonts w:ascii="Calibri" w:hAnsi="Calibri" w:cs="Calibri"/>
                                <w:color w:val="000000"/>
                                <w:sz w:val="18"/>
                                <w:szCs w:val="18"/>
                              </w:rPr>
                              <w:t>refer</w:t>
                            </w:r>
                            <w:proofErr w:type="gramEnd"/>
                            <w:r w:rsidRPr="00002F37">
                              <w:rPr>
                                <w:rFonts w:ascii="Calibri" w:hAnsi="Calibri" w:cs="Calibri"/>
                                <w:color w:val="000000"/>
                                <w:sz w:val="18"/>
                                <w:szCs w:val="18"/>
                              </w:rPr>
                              <w:t xml:space="preserve"> to SA3 LS: R2-2109065)</w:t>
                            </w:r>
                          </w:p>
                          <w:p w14:paraId="3CD881EC" w14:textId="77777777" w:rsidR="00944468" w:rsidRPr="00002F37" w:rsidRDefault="00944468" w:rsidP="00944468">
                            <w:pPr>
                              <w:spacing w:after="120"/>
                              <w:rPr>
                                <w:rFonts w:ascii="Calibri" w:hAnsi="Calibri" w:cs="Calibri"/>
                                <w:color w:val="008000"/>
                                <w:sz w:val="18"/>
                                <w:szCs w:val="18"/>
                                <w:lang w:eastAsia="zh-CN"/>
                              </w:rPr>
                            </w:pPr>
                            <w:r w:rsidRPr="00002F37">
                              <w:rPr>
                                <w:rFonts w:ascii="Calibri" w:hAnsi="Calibri" w:cs="Calibri" w:hint="eastAsia"/>
                                <w:color w:val="008000"/>
                                <w:sz w:val="18"/>
                                <w:szCs w:val="18"/>
                              </w:rPr>
                              <w:t>S</w:t>
                            </w:r>
                            <w:r w:rsidRPr="00002F37">
                              <w:rPr>
                                <w:rFonts w:ascii="Calibri" w:hAnsi="Calibri" w:cs="Calibri"/>
                                <w:color w:val="008000"/>
                                <w:sz w:val="18"/>
                                <w:szCs w:val="18"/>
                              </w:rPr>
                              <w:t xml:space="preserve">DT related RLC bearer configuration for SDT DRB/SRB should be transferred from anchor gNB to the receiving gNB. </w:t>
                            </w:r>
                          </w:p>
                          <w:p w14:paraId="6B104E12" w14:textId="58FD189E"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 xml:space="preserve">How to include </w:t>
                            </w:r>
                            <w:proofErr w:type="gramStart"/>
                            <w:r w:rsidRPr="00002F37">
                              <w:rPr>
                                <w:rFonts w:ascii="Calibri" w:hAnsi="Calibri" w:cs="Calibri"/>
                                <w:color w:val="0000FF"/>
                                <w:sz w:val="18"/>
                                <w:szCs w:val="18"/>
                              </w:rPr>
                              <w:t>those</w:t>
                            </w:r>
                            <w:proofErr w:type="gramEnd"/>
                            <w:r w:rsidRPr="00002F37">
                              <w:rPr>
                                <w:rFonts w:ascii="Calibri" w:hAnsi="Calibri" w:cs="Calibri"/>
                                <w:color w:val="0000FF"/>
                                <w:sz w:val="18"/>
                                <w:szCs w:val="18"/>
                              </w:rPr>
                              <w:t xml:space="preserve"> information is FFS. </w:t>
                            </w:r>
                          </w:p>
                          <w:p w14:paraId="6B9009A3"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hint="eastAsia"/>
                                <w:color w:val="008000"/>
                                <w:sz w:val="18"/>
                                <w:szCs w:val="18"/>
                              </w:rPr>
                              <w:t>E</w:t>
                            </w:r>
                            <w:r w:rsidRPr="00002F37">
                              <w:rPr>
                                <w:rFonts w:ascii="Calibri" w:hAnsi="Calibri" w:cs="Calibri"/>
                                <w:color w:val="008000"/>
                                <w:sz w:val="18"/>
                                <w:szCs w:val="18"/>
                              </w:rPr>
                              <w:t>nhance RNA update without UE context relocation procedure for RA-SDT without anchor relocation case</w:t>
                            </w:r>
                          </w:p>
                          <w:p w14:paraId="0FCEB139"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How to transfer SDT SRB PDCP PDU</w:t>
                            </w:r>
                          </w:p>
                          <w:p w14:paraId="077186B1" w14:textId="77777777" w:rsidR="00944468" w:rsidRPr="00002F37" w:rsidRDefault="00944468" w:rsidP="00944468">
                            <w:pPr>
                              <w:spacing w:after="120"/>
                              <w:rPr>
                                <w:rFonts w:ascii="Calibri" w:hAnsi="Calibri" w:cs="Calibri"/>
                                <w:color w:val="0000FF"/>
                                <w:sz w:val="18"/>
                                <w:szCs w:val="18"/>
                              </w:rPr>
                            </w:pPr>
                            <w:proofErr w:type="gramStart"/>
                            <w:r w:rsidRPr="00002F37">
                              <w:rPr>
                                <w:rFonts w:ascii="Calibri" w:hAnsi="Calibri" w:cs="Calibri"/>
                                <w:color w:val="0000FF"/>
                                <w:sz w:val="18"/>
                                <w:szCs w:val="18"/>
                              </w:rPr>
                              <w:t>Extending the XnAP: RRC TRANSFER message or defining a new XnAP class-2 procedure.</w:t>
                            </w:r>
                            <w:proofErr w:type="gramEnd"/>
                          </w:p>
                          <w:p w14:paraId="2948E382" w14:textId="77777777" w:rsidR="00944468" w:rsidRPr="00002F37" w:rsidRDefault="00944468" w:rsidP="00944468">
                            <w:pPr>
                              <w:spacing w:after="120"/>
                              <w:rPr>
                                <w:rFonts w:ascii="Calibri" w:hAnsi="Calibri" w:cs="Calibri"/>
                                <w:color w:val="0000FF"/>
                                <w:sz w:val="18"/>
                                <w:szCs w:val="18"/>
                              </w:rPr>
                            </w:pPr>
                            <w:proofErr w:type="gramStart"/>
                            <w:r w:rsidRPr="00002F37">
                              <w:rPr>
                                <w:rFonts w:ascii="Calibri" w:hAnsi="Calibri" w:cs="Calibri"/>
                                <w:color w:val="0000FF"/>
                                <w:sz w:val="18"/>
                                <w:szCs w:val="18"/>
                              </w:rPr>
                              <w:t>Carrying the first SRB PDCP PDU in the RETRIEVE UE CONTEXT REQUEST message.</w:t>
                            </w:r>
                            <w:proofErr w:type="gramEnd"/>
                          </w:p>
                          <w:p w14:paraId="6C4CB656"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The detail information included in SDT related RLC bearer configuration to be transferred from anchor gNB to receiving gNB in case of SDT without anchor relocation.</w:t>
                            </w:r>
                          </w:p>
                          <w:p w14:paraId="55FBDF5A"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If agreed to enhance Periodic RNA update without UE context relocation procedure, whether it is acceptable to use the Retrieve UE context failure message to send SDT related UE context information</w:t>
                            </w:r>
                          </w:p>
                          <w:p w14:paraId="3AB45EEE"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whether to allow optional transport of first DRB payload in the RETRIEVE UE CONTEXT REQUEST message.</w:t>
                            </w:r>
                          </w:p>
                          <w:p w14:paraId="55BDEF2A" w14:textId="34AAA522" w:rsidR="00D6222A" w:rsidRPr="00002F37" w:rsidRDefault="00944468" w:rsidP="00944468">
                            <w:pPr>
                              <w:widowControl w:val="0"/>
                              <w:rPr>
                                <w:rFonts w:ascii="Calibri" w:hAnsi="Calibri" w:cs="Calibri"/>
                                <w:bCs/>
                                <w:color w:val="00B050"/>
                                <w:sz w:val="18"/>
                                <w:szCs w:val="18"/>
                                <w:lang w:eastAsia="zh-CN"/>
                              </w:rPr>
                            </w:pPr>
                            <w:r w:rsidRPr="00002F37">
                              <w:rPr>
                                <w:rFonts w:ascii="Calibri" w:hAnsi="Calibri" w:cs="Calibri"/>
                                <w:color w:val="0000FF"/>
                                <w:sz w:val="18"/>
                                <w:szCs w:val="18"/>
                              </w:rPr>
                              <w:t>To be continued...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8.4pt;height:44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">
                <v:textbox>
                  <w:txbxContent>
                    <w:p w14:paraId="2A5F2BBB" w14:textId="77777777" w:rsidR="00944468" w:rsidRPr="00002F37" w:rsidRDefault="00944468" w:rsidP="00944468">
                      <w:pPr>
                        <w:spacing w:after="120"/>
                        <w:rPr>
                          <w:rFonts w:ascii="Calibri" w:eastAsia="宋体" w:hAnsi="Calibri" w:cs="Calibri"/>
                          <w:bCs/>
                          <w:color w:val="000000"/>
                          <w:sz w:val="18"/>
                          <w:szCs w:val="18"/>
                          <w:u w:val="single"/>
                        </w:rPr>
                      </w:pPr>
                      <w:r w:rsidRPr="00002F37">
                        <w:rPr>
                          <w:rFonts w:ascii="Calibri" w:eastAsia="宋体" w:hAnsi="Calibri" w:cs="Calibri"/>
                          <w:bCs/>
                          <w:color w:val="000000"/>
                          <w:sz w:val="18"/>
                          <w:szCs w:val="18"/>
                          <w:u w:val="single"/>
                        </w:rPr>
                        <w:t>Common for RA-SDT</w:t>
                      </w:r>
                    </w:p>
                    <w:p w14:paraId="201D7389"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For CG based SDT, RAN3 will further discuss impacts and mainly consider split-gNB case.</w:t>
                      </w:r>
                    </w:p>
                    <w:p w14:paraId="24E61701"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Subsequent UL/DL transmission following UL SDT without transitioning to RRC_CONNECTED is supported for SDT</w:t>
                      </w:r>
                    </w:p>
                    <w:p w14:paraId="2A0D38BD"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The existing Retrieve UE Context procedure can be reused for both with and without anchor relocation scenarios with possible enhancements. Details will be discussed later.</w:t>
                      </w:r>
                    </w:p>
                    <w:p w14:paraId="5846670D"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UL data for SDT is buffered at the receiving node in the successful context retrieval procedure. For other cases, the common understanding is that UL data may need to be buffered as well, details are pending.</w:t>
                      </w:r>
                    </w:p>
                    <w:p w14:paraId="1FEC4700" w14:textId="77777777" w:rsidR="00944468" w:rsidRPr="00002F37" w:rsidRDefault="00944468" w:rsidP="00944468">
                      <w:pPr>
                        <w:pStyle w:val="af4"/>
                        <w:widowControl w:val="0"/>
                        <w:spacing w:after="120"/>
                        <w:ind w:left="0"/>
                        <w:rPr>
                          <w:rFonts w:ascii="Calibri" w:hAnsi="Calibri" w:cs="Calibri"/>
                          <w:color w:val="008000"/>
                          <w:sz w:val="18"/>
                          <w:szCs w:val="18"/>
                        </w:rPr>
                      </w:pPr>
                      <w:r w:rsidRPr="00002F37">
                        <w:rPr>
                          <w:rFonts w:ascii="Calibri" w:hAnsi="Calibri" w:cs="Calibri"/>
                          <w:color w:val="008000"/>
                          <w:sz w:val="18"/>
                          <w:szCs w:val="18"/>
                        </w:rPr>
                        <w:t>The last serving gNB, i.e., anchor gNB, will be the decision maker on whether to relocate anchor or not. Assistance information provided by the receiving gNB may help on the decision. Details of assistance information are pending future discussion</w:t>
                      </w:r>
                    </w:p>
                    <w:p w14:paraId="466C8658"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“SDT Indicator” is introduced in RETRIEVE UE CONTEXT REQUEST message, and the message may include other SDT Assistance Information. </w:t>
                      </w:r>
                    </w:p>
                    <w:p w14:paraId="49F5E946"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split CU/DU case, gNB-DU sends “SDT </w:t>
                      </w:r>
                      <w:proofErr w:type="spellStart"/>
                      <w:r w:rsidRPr="00002F37">
                        <w:rPr>
                          <w:rFonts w:ascii="Calibri" w:hAnsi="Calibri" w:cs="Calibri"/>
                          <w:color w:val="008000"/>
                          <w:sz w:val="18"/>
                          <w:szCs w:val="18"/>
                        </w:rPr>
                        <w:t>indicator”to</w:t>
                      </w:r>
                      <w:proofErr w:type="spellEnd"/>
                      <w:r w:rsidRPr="00002F37">
                        <w:rPr>
                          <w:rFonts w:ascii="Calibri" w:hAnsi="Calibri" w:cs="Calibri"/>
                          <w:color w:val="008000"/>
                          <w:sz w:val="18"/>
                          <w:szCs w:val="18"/>
                        </w:rPr>
                        <w:t xml:space="preserve"> gNB-CU in the INITIAL UL RRC MESSAGE TRANSFER message.</w:t>
                      </w:r>
                    </w:p>
                    <w:p w14:paraId="5F8C152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During SDT procedure, SRB PDCP PDU (FFS on the first SDT payload) shall be transferred between new gNB and anchor gNB, either via extending the XnAP RRC TRANSFER message or via defining a new XnAP class-2 procedure. </w:t>
                      </w:r>
                    </w:p>
                    <w:p w14:paraId="142DC7A1" w14:textId="77777777" w:rsidR="00944468" w:rsidRPr="00002F37" w:rsidRDefault="00944468" w:rsidP="00944468">
                      <w:pPr>
                        <w:spacing w:after="120"/>
                        <w:rPr>
                          <w:rFonts w:ascii="Calibri" w:eastAsia="宋体" w:hAnsi="Calibri" w:cs="Calibri"/>
                          <w:bCs/>
                          <w:color w:val="000000"/>
                          <w:sz w:val="18"/>
                          <w:szCs w:val="18"/>
                          <w:u w:val="single"/>
                        </w:rPr>
                      </w:pPr>
                      <w:r w:rsidRPr="00002F37">
                        <w:rPr>
                          <w:rFonts w:ascii="Calibri" w:eastAsia="宋体" w:hAnsi="Calibri" w:cs="Calibri"/>
                          <w:bCs/>
                          <w:color w:val="000000"/>
                          <w:sz w:val="18"/>
                          <w:szCs w:val="18"/>
                          <w:u w:val="single"/>
                        </w:rPr>
                        <w:t>Specific for RA-SDT without anchor relocation</w:t>
                      </w:r>
                    </w:p>
                    <w:p w14:paraId="3B503A5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without anchor relocation case, SDT related UE context may be retrieved from anchor gNB to the receiving gNB. </w:t>
                      </w:r>
                    </w:p>
                    <w:p w14:paraId="7F932ED5"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002F37">
                        <w:rPr>
                          <w:rFonts w:ascii="Calibri" w:hAnsi="Calibri" w:cs="Calibri"/>
                          <w:color w:val="0000FF"/>
                          <w:sz w:val="18"/>
                          <w:szCs w:val="18"/>
                          <w:highlight w:val="yellow"/>
                        </w:rPr>
                        <w:t>For SDT SRB transfer is FFS.</w:t>
                      </w:r>
                      <w:r w:rsidRPr="00002F37">
                        <w:rPr>
                          <w:rFonts w:ascii="Calibri" w:hAnsi="Calibri" w:cs="Calibri"/>
                          <w:color w:val="0000FF"/>
                          <w:sz w:val="18"/>
                          <w:szCs w:val="18"/>
                        </w:rPr>
                        <w:t xml:space="preserve"> </w:t>
                      </w:r>
                    </w:p>
                    <w:p w14:paraId="4C789D3C"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The receiving gNB forwards PDCP PDUs (RLC SDUs) via GTP-U tunnel per SDT DRB to the anchor gNB.</w:t>
                      </w:r>
                    </w:p>
                    <w:p w14:paraId="4A34EA60"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color w:val="008000"/>
                          <w:sz w:val="18"/>
                          <w:szCs w:val="18"/>
                        </w:rPr>
                        <w:t xml:space="preserve">In case of no anchor relocation, the anchor gNB is not allowed to transfer its security related IEs included in “UE Context Information – Retrieve UE Context Response” IE to the receiving gNB. </w:t>
                      </w:r>
                      <w:r w:rsidRPr="00002F37">
                        <w:rPr>
                          <w:rFonts w:ascii="Calibri" w:hAnsi="Calibri" w:cs="Calibri"/>
                          <w:color w:val="000000"/>
                          <w:sz w:val="18"/>
                          <w:szCs w:val="18"/>
                        </w:rPr>
                        <w:t>(</w:t>
                      </w:r>
                      <w:proofErr w:type="gramStart"/>
                      <w:r w:rsidRPr="00002F37">
                        <w:rPr>
                          <w:rFonts w:ascii="Calibri" w:hAnsi="Calibri" w:cs="Calibri"/>
                          <w:color w:val="000000"/>
                          <w:sz w:val="18"/>
                          <w:szCs w:val="18"/>
                        </w:rPr>
                        <w:t>refer</w:t>
                      </w:r>
                      <w:proofErr w:type="gramEnd"/>
                      <w:r w:rsidRPr="00002F37">
                        <w:rPr>
                          <w:rFonts w:ascii="Calibri" w:hAnsi="Calibri" w:cs="Calibri"/>
                          <w:color w:val="000000"/>
                          <w:sz w:val="18"/>
                          <w:szCs w:val="18"/>
                        </w:rPr>
                        <w:t xml:space="preserve"> to SA3 LS: R2-2109065)</w:t>
                      </w:r>
                    </w:p>
                    <w:p w14:paraId="3CD881EC" w14:textId="77777777" w:rsidR="00944468" w:rsidRPr="00002F37" w:rsidRDefault="00944468" w:rsidP="00944468">
                      <w:pPr>
                        <w:spacing w:after="120"/>
                        <w:rPr>
                          <w:rFonts w:ascii="Calibri" w:hAnsi="Calibri" w:cs="Calibri"/>
                          <w:color w:val="008000"/>
                          <w:sz w:val="18"/>
                          <w:szCs w:val="18"/>
                          <w:lang w:eastAsia="zh-CN"/>
                        </w:rPr>
                      </w:pPr>
                      <w:r w:rsidRPr="00002F37">
                        <w:rPr>
                          <w:rFonts w:ascii="Calibri" w:hAnsi="Calibri" w:cs="Calibri" w:hint="eastAsia"/>
                          <w:color w:val="008000"/>
                          <w:sz w:val="18"/>
                          <w:szCs w:val="18"/>
                        </w:rPr>
                        <w:t>S</w:t>
                      </w:r>
                      <w:r w:rsidRPr="00002F37">
                        <w:rPr>
                          <w:rFonts w:ascii="Calibri" w:hAnsi="Calibri" w:cs="Calibri"/>
                          <w:color w:val="008000"/>
                          <w:sz w:val="18"/>
                          <w:szCs w:val="18"/>
                        </w:rPr>
                        <w:t xml:space="preserve">DT related RLC bearer configuration for SDT DRB/SRB should be transferred from anchor gNB to the receiving gNB. </w:t>
                      </w:r>
                    </w:p>
                    <w:p w14:paraId="6B104E12" w14:textId="58FD189E"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 xml:space="preserve">How to include </w:t>
                      </w:r>
                      <w:proofErr w:type="gramStart"/>
                      <w:r w:rsidRPr="00002F37">
                        <w:rPr>
                          <w:rFonts w:ascii="Calibri" w:hAnsi="Calibri" w:cs="Calibri"/>
                          <w:color w:val="0000FF"/>
                          <w:sz w:val="18"/>
                          <w:szCs w:val="18"/>
                        </w:rPr>
                        <w:t>those</w:t>
                      </w:r>
                      <w:proofErr w:type="gramEnd"/>
                      <w:r w:rsidRPr="00002F37">
                        <w:rPr>
                          <w:rFonts w:ascii="Calibri" w:hAnsi="Calibri" w:cs="Calibri"/>
                          <w:color w:val="0000FF"/>
                          <w:sz w:val="18"/>
                          <w:szCs w:val="18"/>
                        </w:rPr>
                        <w:t xml:space="preserve"> information is FFS. </w:t>
                      </w:r>
                    </w:p>
                    <w:p w14:paraId="6B9009A3" w14:textId="77777777" w:rsidR="00944468" w:rsidRPr="00002F37" w:rsidRDefault="00944468" w:rsidP="00944468">
                      <w:pPr>
                        <w:spacing w:after="120"/>
                        <w:rPr>
                          <w:rFonts w:ascii="Calibri" w:hAnsi="Calibri" w:cs="Calibri"/>
                          <w:color w:val="008000"/>
                          <w:sz w:val="18"/>
                          <w:szCs w:val="18"/>
                        </w:rPr>
                      </w:pPr>
                      <w:r w:rsidRPr="00002F37">
                        <w:rPr>
                          <w:rFonts w:ascii="Calibri" w:hAnsi="Calibri" w:cs="Calibri" w:hint="eastAsia"/>
                          <w:color w:val="008000"/>
                          <w:sz w:val="18"/>
                          <w:szCs w:val="18"/>
                        </w:rPr>
                        <w:t>E</w:t>
                      </w:r>
                      <w:r w:rsidRPr="00002F37">
                        <w:rPr>
                          <w:rFonts w:ascii="Calibri" w:hAnsi="Calibri" w:cs="Calibri"/>
                          <w:color w:val="008000"/>
                          <w:sz w:val="18"/>
                          <w:szCs w:val="18"/>
                        </w:rPr>
                        <w:t>nhance RNA update without UE context relocation procedure for RA-SDT without anchor relocation case</w:t>
                      </w:r>
                    </w:p>
                    <w:p w14:paraId="0FCEB139"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How to transfer SDT SRB PDCP PDU</w:t>
                      </w:r>
                    </w:p>
                    <w:p w14:paraId="077186B1" w14:textId="77777777" w:rsidR="00944468" w:rsidRPr="00002F37" w:rsidRDefault="00944468" w:rsidP="00944468">
                      <w:pPr>
                        <w:spacing w:after="120"/>
                        <w:rPr>
                          <w:rFonts w:ascii="Calibri" w:hAnsi="Calibri" w:cs="Calibri"/>
                          <w:color w:val="0000FF"/>
                          <w:sz w:val="18"/>
                          <w:szCs w:val="18"/>
                        </w:rPr>
                      </w:pPr>
                      <w:proofErr w:type="gramStart"/>
                      <w:r w:rsidRPr="00002F37">
                        <w:rPr>
                          <w:rFonts w:ascii="Calibri" w:hAnsi="Calibri" w:cs="Calibri"/>
                          <w:color w:val="0000FF"/>
                          <w:sz w:val="18"/>
                          <w:szCs w:val="18"/>
                        </w:rPr>
                        <w:t>Extending the XnAP: RRC TRANSFER message or defining a new XnAP class-2 procedure.</w:t>
                      </w:r>
                      <w:proofErr w:type="gramEnd"/>
                    </w:p>
                    <w:p w14:paraId="2948E382" w14:textId="77777777" w:rsidR="00944468" w:rsidRPr="00002F37" w:rsidRDefault="00944468" w:rsidP="00944468">
                      <w:pPr>
                        <w:spacing w:after="120"/>
                        <w:rPr>
                          <w:rFonts w:ascii="Calibri" w:hAnsi="Calibri" w:cs="Calibri"/>
                          <w:color w:val="0000FF"/>
                          <w:sz w:val="18"/>
                          <w:szCs w:val="18"/>
                        </w:rPr>
                      </w:pPr>
                      <w:proofErr w:type="gramStart"/>
                      <w:r w:rsidRPr="00002F37">
                        <w:rPr>
                          <w:rFonts w:ascii="Calibri" w:hAnsi="Calibri" w:cs="Calibri"/>
                          <w:color w:val="0000FF"/>
                          <w:sz w:val="18"/>
                          <w:szCs w:val="18"/>
                        </w:rPr>
                        <w:t>Carrying the first SRB PDCP PDU in the RETRIEVE UE CONTEXT REQUEST message.</w:t>
                      </w:r>
                      <w:proofErr w:type="gramEnd"/>
                    </w:p>
                    <w:p w14:paraId="6C4CB656"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The detail information included in SDT related RLC bearer configuration to be transferred from anchor gNB to receiving gNB in case of SDT without anchor relocation.</w:t>
                      </w:r>
                    </w:p>
                    <w:p w14:paraId="55FBDF5A"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If agreed to enhance Periodic RNA update without UE context relocation procedure, whether it is acceptable to use the Retrieve UE context failure message to send SDT related UE context information</w:t>
                      </w:r>
                    </w:p>
                    <w:p w14:paraId="3AB45EEE" w14:textId="77777777" w:rsidR="00944468" w:rsidRPr="00002F37" w:rsidRDefault="00944468" w:rsidP="00944468">
                      <w:pPr>
                        <w:spacing w:after="120"/>
                        <w:rPr>
                          <w:rFonts w:ascii="Calibri" w:hAnsi="Calibri" w:cs="Calibri"/>
                          <w:color w:val="0000FF"/>
                          <w:sz w:val="18"/>
                          <w:szCs w:val="18"/>
                        </w:rPr>
                      </w:pPr>
                      <w:r w:rsidRPr="00002F37">
                        <w:rPr>
                          <w:rFonts w:ascii="Calibri" w:hAnsi="Calibri" w:cs="Calibri"/>
                          <w:color w:val="0000FF"/>
                          <w:sz w:val="18"/>
                          <w:szCs w:val="18"/>
                        </w:rPr>
                        <w:t>FFS: whether to allow optional transport of first DRB payload in the RETRIEVE UE CONTEXT REQUEST message.</w:t>
                      </w:r>
                    </w:p>
                    <w:p w14:paraId="55BDEF2A" w14:textId="34AAA522" w:rsidR="00D6222A" w:rsidRPr="00002F37" w:rsidRDefault="00944468" w:rsidP="00944468">
                      <w:pPr>
                        <w:widowControl w:val="0"/>
                        <w:rPr>
                          <w:rFonts w:ascii="Calibri" w:hAnsi="Calibri" w:cs="Calibri"/>
                          <w:bCs/>
                          <w:color w:val="00B050"/>
                          <w:sz w:val="18"/>
                          <w:szCs w:val="18"/>
                          <w:lang w:eastAsia="zh-CN"/>
                        </w:rPr>
                      </w:pPr>
                      <w:r w:rsidRPr="00002F37">
                        <w:rPr>
                          <w:rFonts w:ascii="Calibri" w:hAnsi="Calibri" w:cs="Calibri"/>
                          <w:color w:val="0000FF"/>
                          <w:sz w:val="18"/>
                          <w:szCs w:val="18"/>
                        </w:rPr>
                        <w:t>To be continued...</w:t>
                      </w:r>
                    </w:p>
                  </w:txbxContent>
                </v:textbox>
                <w10:anchorlock/>
              </v:shape>
            </w:pict>
          </mc:Fallback>
        </mc:AlternateContent>
      </w:r>
    </w:p>
    <w:p w14:paraId="2D196E01" w14:textId="4BDB35BC" w:rsidR="00095E03" w:rsidRPr="00095E03" w:rsidRDefault="00095E03" w:rsidP="00095E03">
      <w:pPr>
        <w:rPr>
          <w:lang w:eastAsia="zh-CN"/>
        </w:rPr>
      </w:pPr>
      <w:r w:rsidRPr="00095E03">
        <w:rPr>
          <w:rFonts w:hint="eastAsia"/>
          <w:lang w:eastAsia="zh-CN"/>
        </w:rPr>
        <w:t xml:space="preserve">In this contribution, we will </w:t>
      </w:r>
      <w:r w:rsidR="00D6222A">
        <w:rPr>
          <w:rFonts w:hint="eastAsia"/>
          <w:lang w:eastAsia="zh-CN"/>
        </w:rPr>
        <w:t xml:space="preserve">further discuss the </w:t>
      </w:r>
      <w:r w:rsidR="00944468">
        <w:rPr>
          <w:rFonts w:hint="eastAsia"/>
          <w:lang w:eastAsia="zh-CN"/>
        </w:rPr>
        <w:t xml:space="preserve">open issues to support RA-based SDT and </w:t>
      </w:r>
      <w:r w:rsidRPr="00095E03">
        <w:rPr>
          <w:rFonts w:hint="eastAsia"/>
          <w:lang w:eastAsia="zh-CN"/>
        </w:rPr>
        <w:t>provide the observations and proposals accordingly.</w:t>
      </w:r>
    </w:p>
    <w:p w14:paraId="73DD7B56" w14:textId="77777777" w:rsidR="00536223" w:rsidRDefault="002A4804" w:rsidP="002A4804">
      <w:pPr>
        <w:pStyle w:val="1"/>
        <w:rPr>
          <w:lang w:val="en-US"/>
        </w:rPr>
      </w:pPr>
      <w:r>
        <w:rPr>
          <w:lang w:val="en-US"/>
        </w:rPr>
        <w:lastRenderedPageBreak/>
        <w:t xml:space="preserve">2. </w:t>
      </w:r>
      <w:r w:rsidR="00536223">
        <w:rPr>
          <w:lang w:val="en-US"/>
        </w:rPr>
        <w:t>Discussion</w:t>
      </w:r>
    </w:p>
    <w:p w14:paraId="5547093A" w14:textId="0B2FA3AF" w:rsidR="00FC06D5" w:rsidRPr="00FC06D5" w:rsidRDefault="00FC06D5" w:rsidP="00FC06D5">
      <w:pPr>
        <w:pStyle w:val="2"/>
        <w:rPr>
          <w:lang w:eastAsia="zh-CN"/>
        </w:rPr>
      </w:pPr>
      <w:bookmarkStart w:id="8" w:name="OLE_LINK26"/>
      <w:bookmarkStart w:id="9" w:name="OLE_LINK27"/>
      <w:r>
        <w:rPr>
          <w:rFonts w:hint="eastAsia"/>
          <w:lang w:eastAsia="zh-CN"/>
        </w:rPr>
        <w:t xml:space="preserve">2.1 </w:t>
      </w:r>
      <w:r w:rsidR="003A7E6D">
        <w:rPr>
          <w:rFonts w:hint="eastAsia"/>
          <w:lang w:eastAsia="zh-CN"/>
        </w:rPr>
        <w:t>H</w:t>
      </w:r>
      <w:r>
        <w:rPr>
          <w:rFonts w:hint="eastAsia"/>
          <w:lang w:eastAsia="zh-CN"/>
        </w:rPr>
        <w:t>andling of SDT SRB</w:t>
      </w:r>
    </w:p>
    <w:bookmarkEnd w:id="8"/>
    <w:bookmarkEnd w:id="9"/>
    <w:p w14:paraId="118B5945" w14:textId="4361AAC8" w:rsidR="00FC06D5" w:rsidRPr="00B3369A" w:rsidRDefault="00FC06D5" w:rsidP="00C101C5">
      <w:pPr>
        <w:spacing w:after="120"/>
        <w:rPr>
          <w:szCs w:val="24"/>
          <w:lang w:eastAsia="zh-CN"/>
        </w:rPr>
      </w:pPr>
      <w:r w:rsidRPr="00B3369A">
        <w:rPr>
          <w:szCs w:val="24"/>
          <w:lang w:eastAsia="zh-CN"/>
        </w:rPr>
        <w:t xml:space="preserve">On </w:t>
      </w:r>
      <w:proofErr w:type="spellStart"/>
      <w:r w:rsidRPr="00B3369A">
        <w:rPr>
          <w:szCs w:val="24"/>
          <w:lang w:eastAsia="zh-CN"/>
        </w:rPr>
        <w:t>handlinf</w:t>
      </w:r>
      <w:proofErr w:type="spellEnd"/>
      <w:r w:rsidRPr="00B3369A">
        <w:rPr>
          <w:szCs w:val="24"/>
          <w:lang w:eastAsia="zh-CN"/>
        </w:rPr>
        <w:t xml:space="preserve"> of SDT SRB signallings, we had some discussion in the last meeting, some </w:t>
      </w:r>
      <w:r w:rsidRPr="00B3369A">
        <w:rPr>
          <w:rFonts w:hint="eastAsia"/>
          <w:szCs w:val="24"/>
          <w:lang w:eastAsia="zh-CN"/>
        </w:rPr>
        <w:t xml:space="preserve">initial agreements and </w:t>
      </w:r>
      <w:proofErr w:type="spellStart"/>
      <w:r w:rsidRPr="00B3369A">
        <w:rPr>
          <w:szCs w:val="24"/>
          <w:lang w:eastAsia="zh-CN"/>
        </w:rPr>
        <w:t>FFS</w:t>
      </w:r>
      <w:r w:rsidRPr="00B3369A">
        <w:rPr>
          <w:rFonts w:hint="eastAsia"/>
          <w:szCs w:val="24"/>
          <w:lang w:eastAsia="zh-CN"/>
        </w:rPr>
        <w:t>es</w:t>
      </w:r>
      <w:proofErr w:type="spellEnd"/>
      <w:r w:rsidRPr="00B3369A">
        <w:rPr>
          <w:rFonts w:hint="eastAsia"/>
          <w:szCs w:val="24"/>
          <w:lang w:eastAsia="zh-CN"/>
        </w:rPr>
        <w:t xml:space="preserve"> could be found in the chairman notes</w:t>
      </w:r>
      <w:r w:rsidRPr="00B3369A">
        <w:rPr>
          <w:szCs w:val="24"/>
          <w:lang w:eastAsia="zh-CN"/>
        </w:rPr>
        <w:t xml:space="preserve"> [1]:</w:t>
      </w:r>
    </w:p>
    <w:tbl>
      <w:tblPr>
        <w:tblStyle w:val="af3"/>
        <w:tblW w:w="0" w:type="auto"/>
        <w:tblInd w:w="108" w:type="dxa"/>
        <w:tblLook w:val="04A0" w:firstRow="1" w:lastRow="0" w:firstColumn="1" w:lastColumn="0" w:noHBand="0" w:noVBand="1"/>
      </w:tblPr>
      <w:tblGrid>
        <w:gridCol w:w="9356"/>
      </w:tblGrid>
      <w:tr w:rsidR="00FC06D5" w:rsidRPr="00A555AE" w14:paraId="66900ABC" w14:textId="77777777" w:rsidTr="00A555AE">
        <w:tc>
          <w:tcPr>
            <w:tcW w:w="9356" w:type="dxa"/>
          </w:tcPr>
          <w:p w14:paraId="3B111FEA" w14:textId="77777777" w:rsidR="00FC06D5" w:rsidRPr="00A555AE" w:rsidRDefault="00FC06D5" w:rsidP="00FC06D5">
            <w:pPr>
              <w:spacing w:after="120"/>
              <w:rPr>
                <w:rFonts w:ascii="Calibri" w:hAnsi="Calibri" w:cs="Calibri"/>
                <w:color w:val="008000"/>
                <w:sz w:val="18"/>
                <w:szCs w:val="24"/>
              </w:rPr>
            </w:pPr>
            <w:r w:rsidRPr="00A555AE">
              <w:rPr>
                <w:rFonts w:ascii="Calibri" w:hAnsi="Calibri" w:cs="Calibri"/>
                <w:color w:val="008000"/>
                <w:sz w:val="18"/>
                <w:szCs w:val="24"/>
              </w:rPr>
              <w:t>During SDT procedure, SRB PDCP PDU (</w:t>
            </w:r>
            <w:r w:rsidRPr="00A555AE">
              <w:rPr>
                <w:rFonts w:ascii="Calibri" w:hAnsi="Calibri" w:cs="Calibri"/>
                <w:color w:val="0000FF"/>
                <w:sz w:val="18"/>
              </w:rPr>
              <w:t>FFS on the first SDT payload</w:t>
            </w:r>
            <w:r w:rsidRPr="00A555AE">
              <w:rPr>
                <w:rFonts w:ascii="Calibri" w:hAnsi="Calibri" w:cs="Calibri"/>
                <w:color w:val="008000"/>
                <w:sz w:val="18"/>
                <w:szCs w:val="24"/>
              </w:rPr>
              <w:t xml:space="preserve">) shall be transferred between new gNB and anchor gNB, either via extending the XnAP RRC TRANSFER message or via defining a new XnAP class-2 procedure. </w:t>
            </w:r>
          </w:p>
          <w:p w14:paraId="1B02278E" w14:textId="77777777" w:rsidR="00FC06D5" w:rsidRPr="00A555AE" w:rsidRDefault="00FC06D5" w:rsidP="00FC06D5">
            <w:pPr>
              <w:spacing w:after="120"/>
              <w:rPr>
                <w:rFonts w:ascii="Calibri" w:hAnsi="Calibri" w:cs="Calibri"/>
                <w:color w:val="008000"/>
                <w:sz w:val="18"/>
                <w:szCs w:val="24"/>
              </w:rPr>
            </w:pPr>
            <w:r w:rsidRPr="00A555AE">
              <w:rPr>
                <w:rFonts w:ascii="Calibri" w:hAnsi="Calibri" w:cs="Calibri"/>
                <w:color w:val="008000"/>
                <w:sz w:val="18"/>
                <w:szCs w:val="24"/>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A555AE">
              <w:rPr>
                <w:rFonts w:ascii="Calibri" w:hAnsi="Calibri" w:cs="Calibri"/>
                <w:color w:val="0000FF"/>
                <w:sz w:val="18"/>
                <w:szCs w:val="24"/>
                <w:highlight w:val="yellow"/>
              </w:rPr>
              <w:t>For SDT SRB transfer is FFS.</w:t>
            </w:r>
            <w:r w:rsidRPr="00A555AE">
              <w:rPr>
                <w:rFonts w:ascii="Calibri" w:hAnsi="Calibri" w:cs="Calibri"/>
                <w:color w:val="0000FF"/>
                <w:sz w:val="18"/>
                <w:szCs w:val="24"/>
              </w:rPr>
              <w:t xml:space="preserve"> </w:t>
            </w:r>
          </w:p>
          <w:p w14:paraId="3CB43A5E" w14:textId="77777777" w:rsidR="00FC06D5" w:rsidRPr="00A555AE" w:rsidRDefault="00FC06D5" w:rsidP="00FC06D5">
            <w:pPr>
              <w:rPr>
                <w:sz w:val="18"/>
              </w:rPr>
            </w:pPr>
            <w:r w:rsidRPr="00A555AE">
              <w:rPr>
                <w:rFonts w:ascii="Calibri" w:hAnsi="Calibri" w:cs="Calibri" w:hint="eastAsia"/>
                <w:color w:val="008000"/>
                <w:sz w:val="18"/>
                <w:szCs w:val="24"/>
              </w:rPr>
              <w:t>S</w:t>
            </w:r>
            <w:r w:rsidRPr="00A555AE">
              <w:rPr>
                <w:rFonts w:ascii="Calibri" w:hAnsi="Calibri" w:cs="Calibri"/>
                <w:color w:val="008000"/>
                <w:sz w:val="18"/>
                <w:szCs w:val="24"/>
              </w:rPr>
              <w:t>DT related RLC bearer configuration for SDT DRB/SRB should be transferred from anchor gNB to the receiving gNB.</w:t>
            </w:r>
          </w:p>
          <w:p w14:paraId="6930026F" w14:textId="77777777" w:rsidR="00FC06D5" w:rsidRPr="00A555AE" w:rsidRDefault="00FC06D5" w:rsidP="00FC06D5">
            <w:pPr>
              <w:spacing w:after="120"/>
              <w:rPr>
                <w:rFonts w:ascii="Calibri" w:hAnsi="Calibri" w:cs="Calibri"/>
                <w:color w:val="0000FF"/>
                <w:sz w:val="18"/>
              </w:rPr>
            </w:pPr>
            <w:r w:rsidRPr="00A555AE">
              <w:rPr>
                <w:rFonts w:ascii="Calibri" w:hAnsi="Calibri" w:cs="Calibri"/>
                <w:color w:val="0000FF"/>
                <w:sz w:val="18"/>
              </w:rPr>
              <w:t xml:space="preserve">How to include </w:t>
            </w:r>
            <w:proofErr w:type="gramStart"/>
            <w:r w:rsidRPr="00A555AE">
              <w:rPr>
                <w:rFonts w:ascii="Calibri" w:hAnsi="Calibri" w:cs="Calibri"/>
                <w:color w:val="0000FF"/>
                <w:sz w:val="18"/>
              </w:rPr>
              <w:t>those</w:t>
            </w:r>
            <w:proofErr w:type="gramEnd"/>
            <w:r w:rsidRPr="00A555AE">
              <w:rPr>
                <w:rFonts w:ascii="Calibri" w:hAnsi="Calibri" w:cs="Calibri"/>
                <w:color w:val="0000FF"/>
                <w:sz w:val="18"/>
              </w:rPr>
              <w:t xml:space="preserve"> information is FFS. </w:t>
            </w:r>
          </w:p>
          <w:p w14:paraId="3A97A48A" w14:textId="71DA57CE" w:rsidR="00FC06D5" w:rsidRPr="00A555AE" w:rsidRDefault="00FC06D5" w:rsidP="00FC06D5">
            <w:pPr>
              <w:rPr>
                <w:rFonts w:ascii="Calibri" w:hAnsi="Calibri" w:cs="Calibri"/>
                <w:color w:val="008000"/>
                <w:sz w:val="18"/>
                <w:szCs w:val="24"/>
              </w:rPr>
            </w:pPr>
            <w:r w:rsidRPr="00A555AE">
              <w:rPr>
                <w:rFonts w:ascii="Calibri" w:hAnsi="Calibri" w:cs="Calibri"/>
                <w:color w:val="0000FF"/>
                <w:sz w:val="18"/>
              </w:rPr>
              <w:t>FFS: How to transfer SDT SRB PDCP PDU</w:t>
            </w:r>
          </w:p>
        </w:tc>
      </w:tr>
    </w:tbl>
    <w:p w14:paraId="5EAB72E3" w14:textId="1AFAAA85" w:rsidR="00FC06D5" w:rsidRPr="00FC06D5" w:rsidRDefault="00FC06D5" w:rsidP="00FC06D5">
      <w:pPr>
        <w:spacing w:after="120"/>
        <w:rPr>
          <w:rFonts w:ascii="Calibri" w:hAnsi="Calibri" w:cs="Calibri"/>
          <w:b/>
          <w:color w:val="008000"/>
          <w:sz w:val="16"/>
          <w:szCs w:val="24"/>
          <w:lang w:eastAsia="zh-CN"/>
        </w:rPr>
      </w:pPr>
    </w:p>
    <w:p w14:paraId="552A8324" w14:textId="61A2BB78" w:rsidR="00FC06D5" w:rsidRPr="00B3369A" w:rsidRDefault="00FC06D5" w:rsidP="00FC06D5">
      <w:pPr>
        <w:spacing w:after="120"/>
        <w:rPr>
          <w:szCs w:val="24"/>
          <w:lang w:eastAsia="zh-CN"/>
        </w:rPr>
      </w:pPr>
      <w:r w:rsidRPr="00B3369A">
        <w:rPr>
          <w:rFonts w:hint="eastAsia"/>
          <w:szCs w:val="24"/>
          <w:lang w:eastAsia="zh-CN"/>
        </w:rPr>
        <w:t xml:space="preserve">In case RA-SDT without anchor relocation, </w:t>
      </w:r>
      <w:r w:rsidR="00CA25E6" w:rsidRPr="00B3369A">
        <w:rPr>
          <w:rFonts w:hint="eastAsia"/>
          <w:szCs w:val="24"/>
          <w:lang w:eastAsia="zh-CN"/>
        </w:rPr>
        <w:t xml:space="preserve">the handling of SDT SRB signallings should be similar as the SDT DRB data. </w:t>
      </w:r>
      <w:r w:rsidR="00CA25E6" w:rsidRPr="00B3369A">
        <w:rPr>
          <w:szCs w:val="24"/>
          <w:lang w:eastAsia="zh-CN"/>
        </w:rPr>
        <w:t>T</w:t>
      </w:r>
      <w:r w:rsidR="00CA25E6" w:rsidRPr="00B3369A">
        <w:rPr>
          <w:rFonts w:hint="eastAsia"/>
          <w:szCs w:val="24"/>
          <w:lang w:eastAsia="zh-CN"/>
        </w:rPr>
        <w:t>he RLC handling should be done in the receiving gNB, and then the PDCP PDU should be forwarded to the anchor gNB for further proceeding.</w:t>
      </w:r>
    </w:p>
    <w:p w14:paraId="39DCE22F" w14:textId="77777777" w:rsidR="00603F8B" w:rsidRDefault="00603F8B" w:rsidP="006F46AB">
      <w:pPr>
        <w:spacing w:after="60"/>
        <w:rPr>
          <w:szCs w:val="24"/>
          <w:lang w:eastAsia="zh-CN"/>
        </w:rPr>
      </w:pPr>
      <w:r>
        <w:rPr>
          <w:rFonts w:hint="eastAsia"/>
          <w:szCs w:val="24"/>
          <w:lang w:eastAsia="zh-CN"/>
        </w:rPr>
        <w:t xml:space="preserve">On </w:t>
      </w:r>
      <w:r w:rsidR="00CA25E6">
        <w:rPr>
          <w:rFonts w:hint="eastAsia"/>
          <w:szCs w:val="24"/>
          <w:lang w:eastAsia="zh-CN"/>
        </w:rPr>
        <w:t>handl</w:t>
      </w:r>
      <w:r>
        <w:rPr>
          <w:rFonts w:hint="eastAsia"/>
          <w:szCs w:val="24"/>
          <w:lang w:eastAsia="zh-CN"/>
        </w:rPr>
        <w:t>ing of</w:t>
      </w:r>
      <w:r w:rsidR="00CA25E6">
        <w:rPr>
          <w:rFonts w:hint="eastAsia"/>
          <w:szCs w:val="24"/>
          <w:lang w:eastAsia="zh-CN"/>
        </w:rPr>
        <w:t xml:space="preserve"> the </w:t>
      </w:r>
      <w:r w:rsidR="00CA25E6" w:rsidRPr="00CA25E6">
        <w:rPr>
          <w:szCs w:val="24"/>
          <w:lang w:eastAsia="zh-CN"/>
        </w:rPr>
        <w:t xml:space="preserve">first SDT </w:t>
      </w:r>
      <w:r w:rsidR="00CA25E6" w:rsidRPr="00CA25E6">
        <w:rPr>
          <w:rFonts w:hint="eastAsia"/>
          <w:szCs w:val="24"/>
          <w:lang w:eastAsia="zh-CN"/>
        </w:rPr>
        <w:t xml:space="preserve">SRB </w:t>
      </w:r>
      <w:r w:rsidR="00CA25E6" w:rsidRPr="00CA25E6">
        <w:rPr>
          <w:szCs w:val="24"/>
          <w:lang w:eastAsia="zh-CN"/>
        </w:rPr>
        <w:t>payload</w:t>
      </w:r>
      <w:r w:rsidR="00CA25E6">
        <w:rPr>
          <w:rFonts w:hint="eastAsia"/>
          <w:szCs w:val="24"/>
          <w:lang w:eastAsia="zh-CN"/>
        </w:rPr>
        <w:t xml:space="preserve">, </w:t>
      </w:r>
      <w:r>
        <w:rPr>
          <w:rFonts w:hint="eastAsia"/>
          <w:szCs w:val="24"/>
          <w:lang w:eastAsia="zh-CN"/>
        </w:rPr>
        <w:t>two options:</w:t>
      </w:r>
    </w:p>
    <w:p w14:paraId="36182FB9" w14:textId="56A6AB4F" w:rsidR="00603F8B" w:rsidRDefault="00603F8B" w:rsidP="006F46AB">
      <w:pPr>
        <w:spacing w:after="60"/>
        <w:rPr>
          <w:szCs w:val="24"/>
          <w:lang w:eastAsia="zh-CN"/>
        </w:rPr>
      </w:pPr>
      <w:r w:rsidRPr="006F46AB">
        <w:rPr>
          <w:rFonts w:hint="eastAsia"/>
          <w:b/>
          <w:szCs w:val="24"/>
          <w:lang w:eastAsia="zh-CN"/>
        </w:rPr>
        <w:t xml:space="preserve">Option 1: </w:t>
      </w:r>
      <w:r>
        <w:rPr>
          <w:rFonts w:hint="eastAsia"/>
          <w:szCs w:val="24"/>
          <w:lang w:eastAsia="zh-CN"/>
        </w:rPr>
        <w:t>Handle it using the same principle as it for other SDT SRB signallings and SDT DRB data.</w:t>
      </w:r>
    </w:p>
    <w:p w14:paraId="3AFED179" w14:textId="4AFB7F0F" w:rsidR="00CA25E6" w:rsidRDefault="00603F8B" w:rsidP="00603F8B">
      <w:pPr>
        <w:spacing w:after="120"/>
        <w:rPr>
          <w:szCs w:val="24"/>
          <w:lang w:eastAsia="zh-CN"/>
        </w:rPr>
      </w:pPr>
      <w:r w:rsidRPr="006F46AB">
        <w:rPr>
          <w:rFonts w:hint="eastAsia"/>
          <w:b/>
          <w:szCs w:val="24"/>
          <w:lang w:eastAsia="zh-CN"/>
        </w:rPr>
        <w:t xml:space="preserve">Option 2: </w:t>
      </w:r>
      <w:r>
        <w:rPr>
          <w:rFonts w:hint="eastAsia"/>
          <w:szCs w:val="24"/>
          <w:lang w:eastAsia="zh-CN"/>
        </w:rPr>
        <w:t>I</w:t>
      </w:r>
      <w:r w:rsidR="00CA25E6">
        <w:rPr>
          <w:rFonts w:hint="eastAsia"/>
          <w:szCs w:val="24"/>
          <w:lang w:eastAsia="zh-CN"/>
        </w:rPr>
        <w:t xml:space="preserve">nclude it in the Retrieval UE Context Request message. </w:t>
      </w:r>
    </w:p>
    <w:p w14:paraId="7549132A" w14:textId="4B709DDF" w:rsidR="00603F8B" w:rsidRDefault="00603F8B" w:rsidP="00FC06D5">
      <w:pPr>
        <w:spacing w:after="120"/>
        <w:rPr>
          <w:szCs w:val="24"/>
          <w:lang w:eastAsia="zh-CN"/>
        </w:rPr>
      </w:pPr>
      <w:proofErr w:type="spellStart"/>
      <w:r>
        <w:rPr>
          <w:rFonts w:hint="eastAsia"/>
          <w:szCs w:val="24"/>
          <w:lang w:eastAsia="zh-CN"/>
        </w:rPr>
        <w:t>Fot</w:t>
      </w:r>
      <w:proofErr w:type="spellEnd"/>
      <w:r>
        <w:rPr>
          <w:rFonts w:hint="eastAsia"/>
          <w:szCs w:val="24"/>
          <w:lang w:eastAsia="zh-CN"/>
        </w:rPr>
        <w:t xml:space="preserve"> the option 1, RLC proceeding for the SDT SRB signalling should be done in the receiving node, and then the PDCP PDU is transferred to the anchor gNB. </w:t>
      </w:r>
      <w:r>
        <w:rPr>
          <w:szCs w:val="24"/>
          <w:lang w:eastAsia="zh-CN"/>
        </w:rPr>
        <w:t>T</w:t>
      </w:r>
      <w:r>
        <w:rPr>
          <w:rFonts w:hint="eastAsia"/>
          <w:szCs w:val="24"/>
          <w:lang w:eastAsia="zh-CN"/>
        </w:rPr>
        <w:t xml:space="preserve">he transfer of the PDCP PDU should be done after the </w:t>
      </w:r>
      <w:r w:rsidRPr="00603F8B">
        <w:rPr>
          <w:rFonts w:hint="eastAsia"/>
          <w:szCs w:val="24"/>
          <w:lang w:eastAsia="zh-CN"/>
        </w:rPr>
        <w:t>S</w:t>
      </w:r>
      <w:r w:rsidRPr="00603F8B">
        <w:rPr>
          <w:szCs w:val="24"/>
          <w:lang w:eastAsia="zh-CN"/>
        </w:rPr>
        <w:t>DT related RLC bearer configuration for SDT DRB/SRB</w:t>
      </w:r>
      <w:r>
        <w:rPr>
          <w:rFonts w:hint="eastAsia"/>
          <w:szCs w:val="24"/>
          <w:lang w:eastAsia="zh-CN"/>
        </w:rPr>
        <w:t xml:space="preserve"> is provided to the receiving gNB from the anchor gNB. </w:t>
      </w:r>
    </w:p>
    <w:p w14:paraId="3A655532" w14:textId="324F5031" w:rsidR="00603F8B" w:rsidRDefault="00603F8B" w:rsidP="00FC06D5">
      <w:pPr>
        <w:spacing w:after="120"/>
        <w:rPr>
          <w:szCs w:val="24"/>
          <w:lang w:eastAsia="zh-CN"/>
        </w:rPr>
      </w:pPr>
      <w:r>
        <w:rPr>
          <w:rFonts w:hint="eastAsia"/>
          <w:szCs w:val="24"/>
          <w:lang w:eastAsia="zh-CN"/>
        </w:rPr>
        <w:t>For the option 2, the handling of the 1</w:t>
      </w:r>
      <w:r w:rsidRPr="00603F8B">
        <w:rPr>
          <w:rFonts w:hint="eastAsia"/>
          <w:szCs w:val="24"/>
          <w:vertAlign w:val="superscript"/>
          <w:lang w:eastAsia="zh-CN"/>
        </w:rPr>
        <w:t>st</w:t>
      </w:r>
      <w:r>
        <w:rPr>
          <w:rFonts w:hint="eastAsia"/>
          <w:szCs w:val="24"/>
          <w:lang w:eastAsia="zh-CN"/>
        </w:rPr>
        <w:t xml:space="preserve"> SDT signalling is </w:t>
      </w:r>
      <w:r w:rsidR="000563F3">
        <w:rPr>
          <w:rFonts w:hint="eastAsia"/>
          <w:szCs w:val="24"/>
          <w:lang w:eastAsia="zh-CN"/>
        </w:rPr>
        <w:t xml:space="preserve">different with the subsequent </w:t>
      </w:r>
      <w:proofErr w:type="gramStart"/>
      <w:r w:rsidR="000563F3">
        <w:rPr>
          <w:rFonts w:hint="eastAsia"/>
          <w:szCs w:val="24"/>
          <w:lang w:eastAsia="zh-CN"/>
        </w:rPr>
        <w:t>ones</w:t>
      </w:r>
      <w:r>
        <w:rPr>
          <w:rFonts w:hint="eastAsia"/>
          <w:szCs w:val="24"/>
          <w:lang w:eastAsia="zh-CN"/>
        </w:rPr>
        <w:t>,</w:t>
      </w:r>
      <w:proofErr w:type="gramEnd"/>
      <w:r>
        <w:rPr>
          <w:rFonts w:hint="eastAsia"/>
          <w:szCs w:val="24"/>
          <w:lang w:eastAsia="zh-CN"/>
        </w:rPr>
        <w:t xml:space="preserve"> the signalling is included in the Retrieval UE Context Request message. As the RLC </w:t>
      </w:r>
      <w:r>
        <w:rPr>
          <w:szCs w:val="24"/>
          <w:lang w:eastAsia="zh-CN"/>
        </w:rPr>
        <w:t>context</w:t>
      </w:r>
      <w:r>
        <w:rPr>
          <w:rFonts w:hint="eastAsia"/>
          <w:szCs w:val="24"/>
          <w:lang w:eastAsia="zh-CN"/>
        </w:rPr>
        <w:t xml:space="preserve"> for SDT SRB has not been provided to the receiving node, the RLC PDU is included in the Retrieval UE Context Request message.</w:t>
      </w:r>
    </w:p>
    <w:p w14:paraId="0797549C" w14:textId="73728505" w:rsidR="00603F8B" w:rsidRPr="006F46AB" w:rsidRDefault="00603F8B" w:rsidP="00FC06D5">
      <w:pPr>
        <w:spacing w:after="120"/>
        <w:rPr>
          <w:lang w:eastAsia="zh-CN"/>
        </w:rPr>
      </w:pPr>
      <w:r w:rsidRPr="006F46AB">
        <w:rPr>
          <w:rFonts w:hint="eastAsia"/>
          <w:szCs w:val="24"/>
          <w:lang w:eastAsia="zh-CN"/>
        </w:rPr>
        <w:t>We do not see big gains to go for the option 2.</w:t>
      </w:r>
      <w:r w:rsidR="000A309D" w:rsidRPr="006F46AB">
        <w:rPr>
          <w:rFonts w:hint="eastAsia"/>
          <w:szCs w:val="24"/>
          <w:lang w:eastAsia="zh-CN"/>
        </w:rPr>
        <w:t xml:space="preserve"> Firstly, </w:t>
      </w:r>
      <w:r w:rsidRPr="006F46AB">
        <w:rPr>
          <w:lang w:eastAsia="zh-CN"/>
        </w:rPr>
        <w:t xml:space="preserve">SDT feature does not have </w:t>
      </w:r>
      <w:r w:rsidR="000A309D" w:rsidRPr="006F46AB">
        <w:rPr>
          <w:rFonts w:hint="eastAsia"/>
          <w:lang w:eastAsia="zh-CN"/>
        </w:rPr>
        <w:t xml:space="preserve">strict </w:t>
      </w:r>
      <w:r w:rsidRPr="006F46AB">
        <w:rPr>
          <w:lang w:eastAsia="zh-CN"/>
        </w:rPr>
        <w:t>latency requirement.</w:t>
      </w:r>
      <w:r w:rsidR="000A309D" w:rsidRPr="006F46AB">
        <w:rPr>
          <w:rFonts w:hint="eastAsia"/>
          <w:lang w:eastAsia="zh-CN"/>
        </w:rPr>
        <w:t xml:space="preserve"> Secondly, it requires the anchor gNB to handle the 1</w:t>
      </w:r>
      <w:r w:rsidR="000A309D" w:rsidRPr="006F46AB">
        <w:rPr>
          <w:rFonts w:hint="eastAsia"/>
          <w:vertAlign w:val="superscript"/>
          <w:lang w:eastAsia="zh-CN"/>
        </w:rPr>
        <w:t>st</w:t>
      </w:r>
      <w:r w:rsidR="000A309D" w:rsidRPr="006F46AB">
        <w:rPr>
          <w:rFonts w:hint="eastAsia"/>
          <w:lang w:eastAsia="zh-CN"/>
        </w:rPr>
        <w:t xml:space="preserve"> SDT signalling even if it decides to relocate the anchor for SDT. Thirdly, in case of CU-DU split architecture, the impact to the anchor gNB is even worse, as the anchor gNB-CU have to select one gNB-DU to proceed with RLC handling for the forwarded RLC PDU, and then send back the PDCP PDU to the anchor gNB-CU.</w:t>
      </w:r>
    </w:p>
    <w:p w14:paraId="0B6609AE" w14:textId="42216984" w:rsidR="000A309D" w:rsidRPr="006F46AB" w:rsidRDefault="000A309D" w:rsidP="00FC06D5">
      <w:pPr>
        <w:spacing w:after="120"/>
        <w:rPr>
          <w:szCs w:val="24"/>
          <w:lang w:eastAsia="zh-CN"/>
        </w:rPr>
      </w:pPr>
      <w:r w:rsidRPr="006F46AB">
        <w:rPr>
          <w:rFonts w:hint="eastAsia"/>
          <w:lang w:eastAsia="zh-CN"/>
        </w:rPr>
        <w:t>Above all, the option 1 is preferred, i.e. RLC handling is proceed in the receiving node for all the SDT signallings and data.</w:t>
      </w:r>
    </w:p>
    <w:p w14:paraId="22BEF935" w14:textId="5C68DCFB" w:rsidR="00CA25E6" w:rsidRPr="006F46AB" w:rsidRDefault="000A309D" w:rsidP="00FC06D5">
      <w:pPr>
        <w:spacing w:after="120"/>
        <w:rPr>
          <w:b/>
          <w:szCs w:val="24"/>
          <w:lang w:eastAsia="zh-CN"/>
        </w:rPr>
      </w:pPr>
      <w:r w:rsidRPr="006F46AB">
        <w:rPr>
          <w:rFonts w:hint="eastAsia"/>
          <w:b/>
          <w:szCs w:val="24"/>
          <w:lang w:eastAsia="zh-CN"/>
        </w:rPr>
        <w:t xml:space="preserve">Proposal 1: For the </w:t>
      </w:r>
      <w:r w:rsidR="006F46AB" w:rsidRPr="006F46AB">
        <w:rPr>
          <w:rFonts w:hint="eastAsia"/>
          <w:b/>
          <w:szCs w:val="24"/>
          <w:lang w:eastAsia="zh-CN"/>
        </w:rPr>
        <w:t>first</w:t>
      </w:r>
      <w:r w:rsidRPr="006F46AB">
        <w:rPr>
          <w:rFonts w:hint="eastAsia"/>
          <w:b/>
          <w:szCs w:val="24"/>
          <w:lang w:eastAsia="zh-CN"/>
        </w:rPr>
        <w:t xml:space="preserve"> SDT SRB signal</w:t>
      </w:r>
      <w:r w:rsidR="006F46AB" w:rsidRPr="006F46AB">
        <w:rPr>
          <w:rFonts w:hint="eastAsia"/>
          <w:b/>
          <w:szCs w:val="24"/>
          <w:lang w:eastAsia="zh-CN"/>
        </w:rPr>
        <w:t>ling, RLC handling should be done in the receiving node after S</w:t>
      </w:r>
      <w:r w:rsidR="006F46AB" w:rsidRPr="006F46AB">
        <w:rPr>
          <w:b/>
          <w:szCs w:val="24"/>
          <w:lang w:eastAsia="zh-CN"/>
        </w:rPr>
        <w:t>DT related RLC bearer configuration</w:t>
      </w:r>
      <w:r w:rsidR="006F46AB" w:rsidRPr="006F46AB">
        <w:rPr>
          <w:rFonts w:hint="eastAsia"/>
          <w:b/>
          <w:szCs w:val="24"/>
          <w:lang w:eastAsia="zh-CN"/>
        </w:rPr>
        <w:t xml:space="preserve"> is obtained.</w:t>
      </w:r>
    </w:p>
    <w:p w14:paraId="03B4F79C" w14:textId="77777777" w:rsidR="00430A1E" w:rsidRDefault="006F46AB" w:rsidP="00C101C5">
      <w:pPr>
        <w:spacing w:after="120"/>
        <w:rPr>
          <w:lang w:eastAsia="zh-CN"/>
        </w:rPr>
      </w:pPr>
      <w:r w:rsidRPr="006F46AB">
        <w:rPr>
          <w:rFonts w:hint="eastAsia"/>
          <w:szCs w:val="24"/>
          <w:lang w:eastAsia="zh-CN"/>
        </w:rPr>
        <w:t xml:space="preserve">Following the discussion above, the 1st SDT SRB should not be transferred in the Retrieval UE Context Request message. </w:t>
      </w:r>
      <w:r w:rsidRPr="006F46AB">
        <w:rPr>
          <w:rFonts w:hint="eastAsia"/>
          <w:lang w:eastAsia="zh-CN"/>
        </w:rPr>
        <w:t>On how to transfer the SDT SRB signallings between the receiving gNB and the anchor gNB, either reusing the XnAP RRC TRANSFER message or defining a new XnAP class 2 message is feasible.</w:t>
      </w:r>
    </w:p>
    <w:p w14:paraId="14E18823" w14:textId="3F871CF0" w:rsidR="00FC06D5" w:rsidRDefault="00430A1E" w:rsidP="00C101C5">
      <w:pPr>
        <w:spacing w:after="120"/>
        <w:rPr>
          <w:lang w:eastAsia="zh-CN"/>
        </w:rPr>
      </w:pPr>
      <w:r>
        <w:rPr>
          <w:rFonts w:hint="eastAsia"/>
          <w:lang w:eastAsia="zh-CN"/>
        </w:rPr>
        <w:t xml:space="preserve">However, the existing RRC TRANSFER message is designed for dual connection. </w:t>
      </w:r>
      <w:r w:rsidR="006F46AB" w:rsidRPr="006F46AB">
        <w:rPr>
          <w:lang w:eastAsia="zh-CN"/>
        </w:rPr>
        <w:t>I</w:t>
      </w:r>
      <w:r w:rsidR="006F46AB" w:rsidRPr="006F46AB">
        <w:rPr>
          <w:rFonts w:hint="eastAsia"/>
          <w:lang w:eastAsia="zh-CN"/>
        </w:rPr>
        <w:t>t seems easier to reuse the RRC TRANSFER message with necessary enhancement</w:t>
      </w:r>
      <w:r>
        <w:rPr>
          <w:rFonts w:hint="eastAsia"/>
          <w:lang w:eastAsia="zh-CN"/>
        </w:rPr>
        <w:t>/extension</w:t>
      </w:r>
      <w:r w:rsidR="006F46AB" w:rsidRPr="006F46AB">
        <w:rPr>
          <w:rFonts w:hint="eastAsia"/>
          <w:lang w:eastAsia="zh-CN"/>
        </w:rPr>
        <w:t>.</w:t>
      </w:r>
    </w:p>
    <w:p w14:paraId="7FA9D6C4" w14:textId="39303204" w:rsidR="006F46AB" w:rsidRDefault="006F46AB" w:rsidP="00C101C5">
      <w:pPr>
        <w:spacing w:after="120"/>
        <w:rPr>
          <w:b/>
          <w:lang w:eastAsia="zh-CN"/>
        </w:rPr>
      </w:pPr>
      <w:r w:rsidRPr="006F46AB">
        <w:rPr>
          <w:rFonts w:hint="eastAsia"/>
          <w:b/>
          <w:lang w:eastAsia="zh-CN"/>
        </w:rPr>
        <w:t xml:space="preserve">Proposal 2: </w:t>
      </w:r>
      <w:r w:rsidRPr="006F46AB">
        <w:rPr>
          <w:b/>
          <w:lang w:eastAsia="zh-CN"/>
        </w:rPr>
        <w:t>RRC TRANSFER message</w:t>
      </w:r>
      <w:r w:rsidRPr="006F46AB">
        <w:rPr>
          <w:rFonts w:hint="eastAsia"/>
          <w:b/>
          <w:lang w:eastAsia="zh-CN"/>
        </w:rPr>
        <w:t xml:space="preserve"> could be </w:t>
      </w:r>
      <w:r w:rsidR="00430A1E">
        <w:rPr>
          <w:rFonts w:hint="eastAsia"/>
          <w:b/>
          <w:lang w:eastAsia="zh-CN"/>
        </w:rPr>
        <w:t>re</w:t>
      </w:r>
      <w:r w:rsidRPr="006F46AB">
        <w:rPr>
          <w:rFonts w:hint="eastAsia"/>
          <w:b/>
          <w:lang w:eastAsia="zh-CN"/>
        </w:rPr>
        <w:t xml:space="preserve">used </w:t>
      </w:r>
      <w:r w:rsidR="00430A1E">
        <w:rPr>
          <w:rFonts w:hint="eastAsia"/>
          <w:b/>
          <w:lang w:eastAsia="zh-CN"/>
        </w:rPr>
        <w:t xml:space="preserve">with necessary extension </w:t>
      </w:r>
      <w:r w:rsidRPr="006F46AB">
        <w:rPr>
          <w:b/>
          <w:lang w:eastAsia="zh-CN"/>
        </w:rPr>
        <w:t xml:space="preserve">to </w:t>
      </w:r>
      <w:r w:rsidRPr="006F46AB">
        <w:rPr>
          <w:rFonts w:hint="eastAsia"/>
          <w:b/>
          <w:lang w:eastAsia="zh-CN"/>
        </w:rPr>
        <w:t>transfer</w:t>
      </w:r>
      <w:r w:rsidRPr="006F46AB">
        <w:rPr>
          <w:b/>
          <w:lang w:eastAsia="zh-CN"/>
        </w:rPr>
        <w:t xml:space="preserve"> the UL/DL SRB PDCP PDU</w:t>
      </w:r>
      <w:r>
        <w:rPr>
          <w:rFonts w:hint="eastAsia"/>
          <w:b/>
          <w:lang w:eastAsia="zh-CN"/>
        </w:rPr>
        <w:t xml:space="preserve"> (including the first one)</w:t>
      </w:r>
      <w:r w:rsidRPr="006F46AB">
        <w:rPr>
          <w:b/>
          <w:lang w:eastAsia="zh-CN"/>
        </w:rPr>
        <w:t xml:space="preserve"> during SDT procedure between new gNB and anchor gNB</w:t>
      </w:r>
      <w:r w:rsidRPr="006F46AB">
        <w:rPr>
          <w:rFonts w:hint="eastAsia"/>
          <w:b/>
          <w:lang w:eastAsia="zh-CN"/>
        </w:rPr>
        <w:t>.</w:t>
      </w:r>
    </w:p>
    <w:p w14:paraId="459F7116" w14:textId="77777777" w:rsidR="00430A1E" w:rsidRPr="00430A1E" w:rsidRDefault="00430A1E" w:rsidP="00C101C5">
      <w:pPr>
        <w:spacing w:after="120"/>
        <w:rPr>
          <w:b/>
          <w:lang w:eastAsia="zh-CN"/>
        </w:rPr>
      </w:pPr>
    </w:p>
    <w:p w14:paraId="282263F9" w14:textId="77B716BC" w:rsidR="00B3369A" w:rsidRPr="00FC06D5" w:rsidRDefault="00B3369A" w:rsidP="00B3369A">
      <w:pPr>
        <w:pStyle w:val="2"/>
        <w:rPr>
          <w:lang w:eastAsia="zh-CN"/>
        </w:rPr>
      </w:pPr>
      <w:r>
        <w:rPr>
          <w:rFonts w:hint="eastAsia"/>
          <w:lang w:eastAsia="zh-CN"/>
        </w:rPr>
        <w:t xml:space="preserve">2.2 </w:t>
      </w:r>
      <w:r w:rsidR="003A7E6D">
        <w:rPr>
          <w:rFonts w:hint="eastAsia"/>
          <w:lang w:eastAsia="zh-CN"/>
        </w:rPr>
        <w:t xml:space="preserve">Define and </w:t>
      </w:r>
      <w:r>
        <w:rPr>
          <w:rFonts w:hint="eastAsia"/>
          <w:lang w:eastAsia="zh-CN"/>
        </w:rPr>
        <w:t xml:space="preserve">Transfer SDT RLC </w:t>
      </w:r>
      <w:proofErr w:type="spellStart"/>
      <w:r>
        <w:rPr>
          <w:rFonts w:hint="eastAsia"/>
          <w:lang w:eastAsia="zh-CN"/>
        </w:rPr>
        <w:t>Conext</w:t>
      </w:r>
      <w:proofErr w:type="spellEnd"/>
    </w:p>
    <w:p w14:paraId="37551E4C" w14:textId="05E873D3" w:rsidR="00F45B43" w:rsidRPr="000563F3" w:rsidRDefault="00F45B43" w:rsidP="00C101C5">
      <w:pPr>
        <w:spacing w:after="120"/>
        <w:rPr>
          <w:lang w:eastAsia="zh-CN"/>
        </w:rPr>
      </w:pPr>
      <w:r w:rsidRPr="000563F3">
        <w:rPr>
          <w:lang w:eastAsia="zh-CN"/>
        </w:rPr>
        <w:t xml:space="preserve">Following the agreements of the last meeting, SDT related RLC bearer configuration for SDT DRB/SRB should be transferred from anchor gNB to the receiving gNB. </w:t>
      </w:r>
    </w:p>
    <w:p w14:paraId="434AA819" w14:textId="4E9B934D" w:rsidR="002A2054" w:rsidRPr="000563F3" w:rsidRDefault="00352E58" w:rsidP="002A2054">
      <w:pPr>
        <w:spacing w:after="120"/>
        <w:rPr>
          <w:lang w:eastAsia="zh-CN"/>
        </w:rPr>
      </w:pPr>
      <w:r w:rsidRPr="000563F3">
        <w:rPr>
          <w:lang w:eastAsia="zh-CN"/>
        </w:rPr>
        <w:lastRenderedPageBreak/>
        <w:t xml:space="preserve">In Xn interface, the </w:t>
      </w:r>
      <w:r w:rsidR="002A2054" w:rsidRPr="000563F3">
        <w:rPr>
          <w:lang w:eastAsia="zh-CN"/>
        </w:rPr>
        <w:t xml:space="preserve">RRC Context in In Retrieval UE Context Response message is encapsulated as </w:t>
      </w:r>
      <w:proofErr w:type="spellStart"/>
      <w:r w:rsidR="002A2054" w:rsidRPr="000563F3">
        <w:rPr>
          <w:i/>
          <w:lang w:eastAsia="zh-CN"/>
        </w:rPr>
        <w:t>HandoverPreparationInformation</w:t>
      </w:r>
      <w:proofErr w:type="spellEnd"/>
      <w:r w:rsidR="002A2054" w:rsidRPr="000563F3">
        <w:rPr>
          <w:lang w:eastAsia="zh-CN"/>
        </w:rPr>
        <w:t xml:space="preserve"> message as defined in </w:t>
      </w:r>
      <w:proofErr w:type="spellStart"/>
      <w:r w:rsidR="002A2054" w:rsidRPr="000563F3">
        <w:rPr>
          <w:lang w:eastAsia="zh-CN"/>
        </w:rPr>
        <w:t>subclause</w:t>
      </w:r>
      <w:proofErr w:type="spellEnd"/>
      <w:r w:rsidR="002A2054" w:rsidRPr="000563F3">
        <w:rPr>
          <w:lang w:eastAsia="zh-CN"/>
        </w:rPr>
        <w:t xml:space="preserve"> 11.2.2 of TS 38.331. The </w:t>
      </w:r>
      <w:r w:rsidR="002A2054" w:rsidRPr="000563F3">
        <w:rPr>
          <w:i/>
          <w:lang w:eastAsia="zh-CN"/>
        </w:rPr>
        <w:t>RLC-</w:t>
      </w:r>
      <w:proofErr w:type="spellStart"/>
      <w:r w:rsidR="002A2054" w:rsidRPr="000563F3">
        <w:rPr>
          <w:i/>
          <w:lang w:eastAsia="zh-CN"/>
        </w:rPr>
        <w:t>BearerConfig</w:t>
      </w:r>
      <w:proofErr w:type="spellEnd"/>
      <w:r w:rsidR="002A2054" w:rsidRPr="000563F3">
        <w:rPr>
          <w:lang w:eastAsia="zh-CN"/>
        </w:rPr>
        <w:t xml:space="preserve"> is included in the </w:t>
      </w:r>
      <w:proofErr w:type="spellStart"/>
      <w:r w:rsidR="002A2054" w:rsidRPr="000563F3">
        <w:rPr>
          <w:i/>
          <w:lang w:eastAsia="zh-CN"/>
        </w:rPr>
        <w:t>CellGroupConfig</w:t>
      </w:r>
      <w:proofErr w:type="spellEnd"/>
      <w:r w:rsidR="002A2054" w:rsidRPr="000563F3">
        <w:rPr>
          <w:lang w:eastAsia="zh-CN"/>
        </w:rPr>
        <w:t xml:space="preserve"> as part of the RRC Context. The content of the </w:t>
      </w:r>
      <w:r w:rsidR="002A2054" w:rsidRPr="000563F3">
        <w:rPr>
          <w:i/>
          <w:lang w:eastAsia="zh-CN"/>
        </w:rPr>
        <w:t>RLC-</w:t>
      </w:r>
      <w:proofErr w:type="spellStart"/>
      <w:r w:rsidR="002A2054" w:rsidRPr="000563F3">
        <w:rPr>
          <w:i/>
          <w:lang w:eastAsia="zh-CN"/>
        </w:rPr>
        <w:t>BearerConfig</w:t>
      </w:r>
      <w:proofErr w:type="spellEnd"/>
      <w:r w:rsidR="002A2054" w:rsidRPr="000563F3">
        <w:rPr>
          <w:i/>
          <w:lang w:eastAsia="zh-CN"/>
        </w:rPr>
        <w:t xml:space="preserve"> </w:t>
      </w:r>
      <w:r w:rsidR="002A2054" w:rsidRPr="000563F3">
        <w:rPr>
          <w:lang w:eastAsia="zh-CN"/>
        </w:rPr>
        <w:t>is pasted in the Annex A as the reference.</w:t>
      </w:r>
    </w:p>
    <w:p w14:paraId="5BAE4091" w14:textId="77777777" w:rsidR="002A2054" w:rsidRPr="000563F3" w:rsidRDefault="002A2054" w:rsidP="002A2054">
      <w:pPr>
        <w:spacing w:after="120"/>
        <w:rPr>
          <w:lang w:eastAsia="zh-CN"/>
        </w:rPr>
      </w:pPr>
      <w:r w:rsidRPr="000563F3">
        <w:rPr>
          <w:lang w:eastAsia="zh-CN"/>
        </w:rPr>
        <w:t xml:space="preserve">In the last meeting, several options were discussed on how to transfer the SDT RLC Context between the receiving gNB and the anchor gNB, e.g. reuse the Retrieval UE Context Response/Failure, </w:t>
      </w:r>
      <w:proofErr w:type="gramStart"/>
      <w:r w:rsidRPr="000563F3">
        <w:rPr>
          <w:lang w:eastAsia="zh-CN"/>
        </w:rPr>
        <w:t>define</w:t>
      </w:r>
      <w:proofErr w:type="gramEnd"/>
      <w:r w:rsidRPr="000563F3">
        <w:rPr>
          <w:lang w:eastAsia="zh-CN"/>
        </w:rPr>
        <w:t xml:space="preserve"> new Class 1 or class 2 messages.</w:t>
      </w:r>
    </w:p>
    <w:p w14:paraId="6A434148" w14:textId="6EEE5BF3" w:rsidR="00B3369A" w:rsidRPr="000563F3" w:rsidRDefault="002A2054" w:rsidP="00C101C5">
      <w:pPr>
        <w:spacing w:after="120"/>
        <w:rPr>
          <w:lang w:eastAsia="zh-CN"/>
        </w:rPr>
      </w:pPr>
      <w:r w:rsidRPr="000563F3">
        <w:rPr>
          <w:lang w:eastAsia="zh-CN"/>
        </w:rPr>
        <w:t xml:space="preserve">No matter which message is adopted, the </w:t>
      </w:r>
      <w:r w:rsidR="004718C7" w:rsidRPr="000563F3">
        <w:rPr>
          <w:lang w:eastAsia="zh-CN"/>
        </w:rPr>
        <w:t>SDT related RLC configuration need to be transferred</w:t>
      </w:r>
      <w:r w:rsidRPr="000563F3">
        <w:rPr>
          <w:lang w:eastAsia="zh-CN"/>
        </w:rPr>
        <w:t xml:space="preserve"> for </w:t>
      </w:r>
      <w:r w:rsidR="004718C7" w:rsidRPr="000563F3">
        <w:rPr>
          <w:lang w:eastAsia="zh-CN"/>
        </w:rPr>
        <w:t>SRB/DRB(s)</w:t>
      </w:r>
      <w:r w:rsidRPr="000563F3">
        <w:rPr>
          <w:lang w:eastAsia="zh-CN"/>
        </w:rPr>
        <w:t>. Such kin</w:t>
      </w:r>
      <w:r w:rsidR="00F62769" w:rsidRPr="000563F3">
        <w:rPr>
          <w:lang w:eastAsia="zh-CN"/>
        </w:rPr>
        <w:t xml:space="preserve">d of info should not be exposed in the Xn interface, </w:t>
      </w:r>
      <w:r w:rsidR="00823E11" w:rsidRPr="000563F3">
        <w:rPr>
          <w:lang w:eastAsia="zh-CN"/>
        </w:rPr>
        <w:t>more</w:t>
      </w:r>
      <w:r w:rsidR="00F62769" w:rsidRPr="000563F3">
        <w:rPr>
          <w:lang w:eastAsia="zh-CN"/>
        </w:rPr>
        <w:t xml:space="preserve"> appropriate way is to </w:t>
      </w:r>
      <w:r w:rsidR="00823E11" w:rsidRPr="000563F3">
        <w:rPr>
          <w:lang w:eastAsia="zh-CN"/>
        </w:rPr>
        <w:t xml:space="preserve">define a message in RAN2 to carry the </w:t>
      </w:r>
      <w:r w:rsidR="004718C7" w:rsidRPr="000563F3">
        <w:rPr>
          <w:lang w:eastAsia="zh-CN"/>
        </w:rPr>
        <w:t>SDT related RLC configuration</w:t>
      </w:r>
      <w:r w:rsidR="00823E11" w:rsidRPr="000563F3">
        <w:rPr>
          <w:lang w:eastAsia="zh-CN"/>
        </w:rPr>
        <w:t>.</w:t>
      </w:r>
    </w:p>
    <w:p w14:paraId="794AD875" w14:textId="061313EC" w:rsidR="004718C7" w:rsidRPr="000563F3" w:rsidRDefault="004718C7" w:rsidP="00C101C5">
      <w:pPr>
        <w:spacing w:after="120"/>
        <w:rPr>
          <w:b/>
          <w:lang w:eastAsia="zh-CN"/>
        </w:rPr>
      </w:pPr>
      <w:r w:rsidRPr="000563F3">
        <w:rPr>
          <w:b/>
          <w:lang w:eastAsia="zh-CN"/>
        </w:rPr>
        <w:t xml:space="preserve">Proposal </w:t>
      </w:r>
      <w:r w:rsidR="008C1C20" w:rsidRPr="000563F3">
        <w:rPr>
          <w:b/>
          <w:lang w:eastAsia="zh-CN"/>
        </w:rPr>
        <w:t>3</w:t>
      </w:r>
      <w:r w:rsidRPr="000563F3">
        <w:rPr>
          <w:b/>
          <w:lang w:eastAsia="zh-CN"/>
        </w:rPr>
        <w:t xml:space="preserve">: RRC Container should be used to transfer the necessary </w:t>
      </w:r>
      <w:r w:rsidR="008C1C20" w:rsidRPr="000563F3">
        <w:rPr>
          <w:b/>
          <w:lang w:eastAsia="zh-CN"/>
        </w:rPr>
        <w:t>RLC configuration for SDT.</w:t>
      </w:r>
    </w:p>
    <w:p w14:paraId="494A6D1E" w14:textId="2B2C5F7E" w:rsidR="004718C7" w:rsidRPr="000563F3" w:rsidRDefault="004718C7" w:rsidP="00C101C5">
      <w:pPr>
        <w:spacing w:after="120"/>
        <w:rPr>
          <w:lang w:eastAsia="zh-CN"/>
        </w:rPr>
      </w:pPr>
      <w:r w:rsidRPr="000563F3">
        <w:rPr>
          <w:lang w:eastAsia="zh-CN"/>
        </w:rPr>
        <w:t xml:space="preserve">The SDT related configuration </w:t>
      </w:r>
      <w:r w:rsidR="008C1C20" w:rsidRPr="000563F3">
        <w:rPr>
          <w:lang w:eastAsia="zh-CN"/>
        </w:rPr>
        <w:t>should include</w:t>
      </w:r>
      <w:r w:rsidRPr="000563F3">
        <w:rPr>
          <w:lang w:eastAsia="zh-CN"/>
        </w:rPr>
        <w:t xml:space="preserve"> at least the </w:t>
      </w:r>
      <w:r w:rsidRPr="000563F3">
        <w:rPr>
          <w:i/>
          <w:lang w:eastAsia="zh-CN"/>
        </w:rPr>
        <w:t>RLC-</w:t>
      </w:r>
      <w:proofErr w:type="spellStart"/>
      <w:r w:rsidRPr="000563F3">
        <w:rPr>
          <w:i/>
          <w:lang w:eastAsia="zh-CN"/>
        </w:rPr>
        <w:t>BearerConfig</w:t>
      </w:r>
      <w:proofErr w:type="spellEnd"/>
      <w:r w:rsidRPr="000563F3">
        <w:rPr>
          <w:lang w:eastAsia="zh-CN"/>
        </w:rPr>
        <w:t>, whether need to transfer the other configuration to the receiving gNB is pending to RAN2. RAN2 could further check if the current RRC context in Retrieval UE Context Response message could be reused for SDT.</w:t>
      </w:r>
    </w:p>
    <w:p w14:paraId="41D7BFFA" w14:textId="27CC81DD" w:rsidR="004718C7" w:rsidRPr="000563F3" w:rsidRDefault="004718C7" w:rsidP="004718C7">
      <w:pPr>
        <w:spacing w:after="120"/>
        <w:rPr>
          <w:b/>
          <w:lang w:eastAsia="zh-CN"/>
        </w:rPr>
      </w:pPr>
      <w:r w:rsidRPr="000563F3">
        <w:rPr>
          <w:b/>
          <w:lang w:eastAsia="zh-CN"/>
        </w:rPr>
        <w:t xml:space="preserve">Observation </w:t>
      </w:r>
      <w:r w:rsidR="008C1C20" w:rsidRPr="000563F3">
        <w:rPr>
          <w:b/>
          <w:lang w:eastAsia="zh-CN"/>
        </w:rPr>
        <w:t>1</w:t>
      </w:r>
      <w:r w:rsidRPr="000563F3">
        <w:rPr>
          <w:b/>
          <w:lang w:eastAsia="zh-CN"/>
        </w:rPr>
        <w:t>：</w:t>
      </w:r>
      <w:r w:rsidRPr="000563F3">
        <w:rPr>
          <w:b/>
          <w:lang w:eastAsia="zh-CN"/>
        </w:rPr>
        <w:t xml:space="preserve"> At least the </w:t>
      </w:r>
      <w:r w:rsidRPr="000563F3">
        <w:rPr>
          <w:b/>
          <w:i/>
          <w:lang w:eastAsia="zh-CN"/>
        </w:rPr>
        <w:t>RLC-</w:t>
      </w:r>
      <w:proofErr w:type="spellStart"/>
      <w:r w:rsidRPr="000563F3">
        <w:rPr>
          <w:b/>
          <w:i/>
          <w:lang w:eastAsia="zh-CN"/>
        </w:rPr>
        <w:t>BearerConfig</w:t>
      </w:r>
      <w:proofErr w:type="spellEnd"/>
      <w:r w:rsidRPr="000563F3">
        <w:rPr>
          <w:b/>
          <w:i/>
          <w:lang w:eastAsia="zh-CN"/>
        </w:rPr>
        <w:t xml:space="preserve"> </w:t>
      </w:r>
      <w:r w:rsidRPr="000563F3">
        <w:rPr>
          <w:b/>
          <w:lang w:eastAsia="zh-CN"/>
        </w:rPr>
        <w:t>should be transferred from the anchor gNB to the receiving gNB for SDT handling, whether need to transfer the other configuration is pending to RAN2.</w:t>
      </w:r>
    </w:p>
    <w:p w14:paraId="1458A764" w14:textId="35497ACD" w:rsidR="004718C7" w:rsidRPr="000563F3" w:rsidRDefault="004718C7" w:rsidP="004718C7">
      <w:pPr>
        <w:spacing w:after="120"/>
        <w:rPr>
          <w:lang w:eastAsia="zh-CN"/>
        </w:rPr>
      </w:pPr>
      <w:r w:rsidRPr="000563F3">
        <w:rPr>
          <w:lang w:eastAsia="zh-CN"/>
        </w:rPr>
        <w:t xml:space="preserve">Therefore, we should send </w:t>
      </w:r>
      <w:proofErr w:type="gramStart"/>
      <w:r w:rsidRPr="000563F3">
        <w:rPr>
          <w:lang w:eastAsia="zh-CN"/>
        </w:rPr>
        <w:t>an LS</w:t>
      </w:r>
      <w:proofErr w:type="gramEnd"/>
      <w:r w:rsidRPr="000563F3">
        <w:rPr>
          <w:lang w:eastAsia="zh-CN"/>
        </w:rPr>
        <w:t xml:space="preserve"> to RAN2 to ask them to further work on the definition of RRC Container </w:t>
      </w:r>
      <w:proofErr w:type="spellStart"/>
      <w:r w:rsidRPr="000563F3">
        <w:rPr>
          <w:lang w:eastAsia="zh-CN"/>
        </w:rPr>
        <w:t>totransfer</w:t>
      </w:r>
      <w:proofErr w:type="spellEnd"/>
      <w:r w:rsidRPr="000563F3">
        <w:rPr>
          <w:lang w:eastAsia="zh-CN"/>
        </w:rPr>
        <w:t xml:space="preserve"> the necessary RRC context for SDT handling. </w:t>
      </w:r>
    </w:p>
    <w:p w14:paraId="312C51A1" w14:textId="2411E751" w:rsidR="00B3369A" w:rsidRPr="000563F3" w:rsidRDefault="003A7E6D" w:rsidP="00C101C5">
      <w:pPr>
        <w:spacing w:after="120"/>
        <w:rPr>
          <w:b/>
          <w:lang w:eastAsia="zh-CN"/>
        </w:rPr>
      </w:pPr>
      <w:r w:rsidRPr="000563F3">
        <w:rPr>
          <w:b/>
          <w:lang w:eastAsia="zh-CN"/>
        </w:rPr>
        <w:t xml:space="preserve">Proposal 4: </w:t>
      </w:r>
      <w:r w:rsidR="00366A0C" w:rsidRPr="000563F3">
        <w:rPr>
          <w:b/>
          <w:lang w:eastAsia="zh-CN"/>
        </w:rPr>
        <w:t>Discuss and agree the LS</w:t>
      </w:r>
      <w:r w:rsidRPr="000563F3">
        <w:rPr>
          <w:b/>
          <w:lang w:eastAsia="zh-CN"/>
        </w:rPr>
        <w:t xml:space="preserve"> to RAN2 </w:t>
      </w:r>
      <w:r w:rsidR="00366A0C" w:rsidRPr="000563F3">
        <w:rPr>
          <w:b/>
          <w:lang w:eastAsia="zh-CN"/>
        </w:rPr>
        <w:t xml:space="preserve">[2] </w:t>
      </w:r>
      <w:r w:rsidRPr="000563F3">
        <w:rPr>
          <w:b/>
          <w:lang w:eastAsia="zh-CN"/>
        </w:rPr>
        <w:t xml:space="preserve">to request for defining of RRC Container for </w:t>
      </w:r>
      <w:r w:rsidRPr="000563F3">
        <w:rPr>
          <w:b/>
          <w:i/>
          <w:lang w:eastAsia="zh-CN"/>
        </w:rPr>
        <w:t>RLC-</w:t>
      </w:r>
      <w:proofErr w:type="spellStart"/>
      <w:r w:rsidRPr="000563F3">
        <w:rPr>
          <w:b/>
          <w:i/>
          <w:lang w:eastAsia="zh-CN"/>
        </w:rPr>
        <w:t>BearerConfig</w:t>
      </w:r>
      <w:proofErr w:type="spellEnd"/>
      <w:r w:rsidR="00366A0C" w:rsidRPr="000563F3">
        <w:rPr>
          <w:b/>
          <w:i/>
          <w:lang w:eastAsia="zh-CN"/>
        </w:rPr>
        <w:t xml:space="preserve"> </w:t>
      </w:r>
      <w:r w:rsidR="00366A0C" w:rsidRPr="000563F3">
        <w:rPr>
          <w:b/>
          <w:lang w:eastAsia="zh-CN"/>
        </w:rPr>
        <w:t>and or the other information</w:t>
      </w:r>
      <w:r w:rsidRPr="000563F3">
        <w:rPr>
          <w:b/>
          <w:lang w:eastAsia="zh-CN"/>
        </w:rPr>
        <w:t>.</w:t>
      </w: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1FB202AE" w:rsidR="003406A3" w:rsidRPr="000563F3" w:rsidRDefault="00536610" w:rsidP="003406A3">
      <w:pPr>
        <w:rPr>
          <w:lang w:val="en-US" w:eastAsia="zh-CN"/>
        </w:rPr>
      </w:pPr>
      <w:r w:rsidRPr="000563F3">
        <w:rPr>
          <w:lang w:val="en-US" w:eastAsia="zh-CN"/>
        </w:rPr>
        <w:t>In this contribution, we</w:t>
      </w:r>
      <w:r w:rsidR="00E20DE0" w:rsidRPr="000563F3">
        <w:rPr>
          <w:lang w:val="en-US" w:eastAsia="zh-CN"/>
        </w:rPr>
        <w:t xml:space="preserve"> </w:t>
      </w:r>
      <w:r w:rsidR="003A7E6D" w:rsidRPr="000563F3">
        <w:rPr>
          <w:lang w:val="en-US" w:eastAsia="zh-CN"/>
        </w:rPr>
        <w:t>mainly</w:t>
      </w:r>
      <w:r w:rsidR="00E20DE0" w:rsidRPr="000563F3">
        <w:rPr>
          <w:lang w:val="en-US" w:eastAsia="zh-CN"/>
        </w:rPr>
        <w:t xml:space="preserve"> discussed </w:t>
      </w:r>
      <w:r w:rsidR="003A7E6D" w:rsidRPr="000563F3">
        <w:rPr>
          <w:lang w:val="en-US" w:eastAsia="zh-CN"/>
        </w:rPr>
        <w:t>how to handle the SDT SRB signallings especially for the first one, and also discussed how to define and transfer SDT RLC context between gNBs</w:t>
      </w:r>
      <w:r w:rsidR="00C11B39" w:rsidRPr="000563F3">
        <w:rPr>
          <w:lang w:val="en-US" w:eastAsia="zh-CN"/>
        </w:rPr>
        <w:t>.</w:t>
      </w:r>
      <w:r w:rsidRPr="000563F3">
        <w:rPr>
          <w:lang w:val="en-US" w:eastAsia="zh-CN"/>
        </w:rPr>
        <w:t xml:space="preserve"> </w:t>
      </w:r>
      <w:r w:rsidR="00C11B39" w:rsidRPr="000563F3">
        <w:rPr>
          <w:lang w:val="en-US" w:eastAsia="zh-CN"/>
        </w:rPr>
        <w:t>B</w:t>
      </w:r>
      <w:r w:rsidRPr="000563F3">
        <w:rPr>
          <w:lang w:val="en-US" w:eastAsia="zh-CN"/>
        </w:rPr>
        <w:t xml:space="preserve">ased on the discussion </w:t>
      </w:r>
      <w:r w:rsidR="003406A3" w:rsidRPr="000563F3">
        <w:rPr>
          <w:lang w:val="en-US" w:eastAsia="zh-CN"/>
        </w:rPr>
        <w:t>we provide the following observations and proposals</w:t>
      </w:r>
      <w:r w:rsidRPr="000563F3">
        <w:rPr>
          <w:lang w:val="en-US" w:eastAsia="zh-CN"/>
        </w:rPr>
        <w:t>:</w:t>
      </w:r>
    </w:p>
    <w:p w14:paraId="10FE0C43" w14:textId="77777777" w:rsidR="003A7E6D" w:rsidRPr="000563F3" w:rsidRDefault="003A7E6D" w:rsidP="003A7E6D">
      <w:pPr>
        <w:spacing w:after="120"/>
        <w:rPr>
          <w:b/>
          <w:szCs w:val="24"/>
          <w:lang w:eastAsia="zh-CN"/>
        </w:rPr>
      </w:pPr>
      <w:r w:rsidRPr="000563F3">
        <w:rPr>
          <w:b/>
          <w:szCs w:val="24"/>
          <w:lang w:eastAsia="zh-CN"/>
        </w:rPr>
        <w:t>Proposal 1: For the first SDT SRB signalling, RLC handling should be done in the receiving node after SDT related RLC bearer configuration is obtained.</w:t>
      </w:r>
    </w:p>
    <w:p w14:paraId="7D291C36" w14:textId="77777777" w:rsidR="003A7E6D" w:rsidRPr="000563F3" w:rsidRDefault="003A7E6D" w:rsidP="003A7E6D">
      <w:pPr>
        <w:spacing w:after="120"/>
        <w:rPr>
          <w:b/>
          <w:lang w:eastAsia="zh-CN"/>
        </w:rPr>
      </w:pPr>
      <w:r w:rsidRPr="000563F3">
        <w:rPr>
          <w:b/>
          <w:lang w:eastAsia="zh-CN"/>
        </w:rPr>
        <w:t>Proposal 2: RRC TRANSFER message could be reused with necessary extension to transfer the UL/DL SRB PDCP PDU (including the first one) during SDT procedure between new gNB and anchor gNB.</w:t>
      </w:r>
    </w:p>
    <w:p w14:paraId="04C063E5" w14:textId="77777777" w:rsidR="008C1C20" w:rsidRPr="000563F3" w:rsidRDefault="008C1C20" w:rsidP="008C1C20">
      <w:pPr>
        <w:spacing w:after="120"/>
        <w:rPr>
          <w:b/>
          <w:lang w:eastAsia="zh-CN"/>
        </w:rPr>
      </w:pPr>
      <w:r w:rsidRPr="000563F3">
        <w:rPr>
          <w:b/>
          <w:lang w:eastAsia="zh-CN"/>
        </w:rPr>
        <w:t>Proposal 3: RRC Container should be used to transfer the necessary RLC configuration for SDT.</w:t>
      </w:r>
    </w:p>
    <w:p w14:paraId="63C5088E" w14:textId="77777777" w:rsidR="008C1C20" w:rsidRPr="000563F3" w:rsidRDefault="008C1C20" w:rsidP="008C1C20">
      <w:pPr>
        <w:spacing w:after="120"/>
        <w:rPr>
          <w:b/>
          <w:lang w:eastAsia="zh-CN"/>
        </w:rPr>
      </w:pPr>
      <w:r w:rsidRPr="000563F3">
        <w:rPr>
          <w:b/>
          <w:lang w:eastAsia="zh-CN"/>
        </w:rPr>
        <w:t>Observation 1</w:t>
      </w:r>
      <w:r w:rsidRPr="000563F3">
        <w:rPr>
          <w:b/>
          <w:lang w:eastAsia="zh-CN"/>
        </w:rPr>
        <w:t>：</w:t>
      </w:r>
      <w:r w:rsidRPr="000563F3">
        <w:rPr>
          <w:b/>
          <w:lang w:eastAsia="zh-CN"/>
        </w:rPr>
        <w:t xml:space="preserve"> At least the </w:t>
      </w:r>
      <w:r w:rsidRPr="000563F3">
        <w:rPr>
          <w:b/>
          <w:i/>
          <w:lang w:eastAsia="zh-CN"/>
        </w:rPr>
        <w:t>RLC-</w:t>
      </w:r>
      <w:proofErr w:type="spellStart"/>
      <w:r w:rsidRPr="000563F3">
        <w:rPr>
          <w:b/>
          <w:i/>
          <w:lang w:eastAsia="zh-CN"/>
        </w:rPr>
        <w:t>BearerConfig</w:t>
      </w:r>
      <w:proofErr w:type="spellEnd"/>
      <w:r w:rsidRPr="000563F3">
        <w:rPr>
          <w:b/>
          <w:i/>
          <w:lang w:eastAsia="zh-CN"/>
        </w:rPr>
        <w:t xml:space="preserve"> </w:t>
      </w:r>
      <w:r w:rsidRPr="000563F3">
        <w:rPr>
          <w:b/>
          <w:lang w:eastAsia="zh-CN"/>
        </w:rPr>
        <w:t>should be transferred from the anchor gNB to the receiving gNB for SDT handling, whether need to transfer the other configuration is pending to RAN2.</w:t>
      </w:r>
    </w:p>
    <w:p w14:paraId="71E59EDE" w14:textId="77777777" w:rsidR="002A52A7" w:rsidRPr="000563F3" w:rsidRDefault="002A52A7" w:rsidP="002A52A7">
      <w:pPr>
        <w:spacing w:after="120"/>
        <w:rPr>
          <w:b/>
          <w:lang w:eastAsia="zh-CN"/>
        </w:rPr>
      </w:pPr>
      <w:r w:rsidRPr="000563F3">
        <w:rPr>
          <w:b/>
          <w:lang w:eastAsia="zh-CN"/>
        </w:rPr>
        <w:t xml:space="preserve">Proposal 4: Discuss and agree the LS to RAN2 [2] to request for defining of RRC Container for </w:t>
      </w:r>
      <w:r w:rsidRPr="000563F3">
        <w:rPr>
          <w:b/>
          <w:i/>
          <w:lang w:eastAsia="zh-CN"/>
        </w:rPr>
        <w:t>RLC-</w:t>
      </w:r>
      <w:proofErr w:type="spellStart"/>
      <w:r w:rsidRPr="000563F3">
        <w:rPr>
          <w:b/>
          <w:i/>
          <w:lang w:eastAsia="zh-CN"/>
        </w:rPr>
        <w:t>BearerConfig</w:t>
      </w:r>
      <w:proofErr w:type="spellEnd"/>
      <w:r w:rsidRPr="000563F3">
        <w:rPr>
          <w:b/>
          <w:i/>
          <w:lang w:eastAsia="zh-CN"/>
        </w:rPr>
        <w:t xml:space="preserve"> </w:t>
      </w:r>
      <w:r w:rsidRPr="000563F3">
        <w:rPr>
          <w:b/>
          <w:lang w:eastAsia="zh-CN"/>
        </w:rPr>
        <w:t>and or the other information.</w:t>
      </w:r>
    </w:p>
    <w:p w14:paraId="449BF5FE" w14:textId="77777777" w:rsidR="00325F9B" w:rsidRPr="002A52A7" w:rsidRDefault="00325F9B" w:rsidP="003406A3">
      <w:pPr>
        <w:rPr>
          <w:b/>
          <w:bCs/>
          <w:lang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1FF1793A" w14:textId="234BDF6D" w:rsidR="00E70E9A" w:rsidRDefault="00401D50" w:rsidP="006B7ADC">
      <w:pPr>
        <w:pStyle w:val="af4"/>
        <w:numPr>
          <w:ilvl w:val="0"/>
          <w:numId w:val="29"/>
        </w:numPr>
        <w:spacing w:after="120"/>
        <w:ind w:hangingChars="210"/>
        <w:rPr>
          <w:lang w:eastAsia="zh-CN"/>
        </w:rPr>
      </w:pPr>
      <w:r>
        <w:rPr>
          <w:rFonts w:hint="eastAsia"/>
          <w:lang w:eastAsia="zh-CN"/>
        </w:rPr>
        <w:t>RAN3#11</w:t>
      </w:r>
      <w:r w:rsidR="00DB3F51">
        <w:rPr>
          <w:rFonts w:hint="eastAsia"/>
          <w:lang w:eastAsia="zh-CN"/>
        </w:rPr>
        <w:t>4</w:t>
      </w:r>
      <w:r>
        <w:rPr>
          <w:rFonts w:hint="eastAsia"/>
          <w:lang w:eastAsia="zh-CN"/>
        </w:rPr>
        <w:t>e Chairman Notes</w:t>
      </w:r>
    </w:p>
    <w:p w14:paraId="6B23D98C" w14:textId="0BB07300" w:rsidR="00F12B1E" w:rsidRDefault="00F12B1E" w:rsidP="00F12B1E">
      <w:pPr>
        <w:pStyle w:val="af4"/>
        <w:numPr>
          <w:ilvl w:val="0"/>
          <w:numId w:val="29"/>
        </w:numPr>
        <w:spacing w:after="120"/>
        <w:rPr>
          <w:lang w:eastAsia="zh-CN"/>
        </w:rPr>
      </w:pPr>
      <w:r>
        <w:rPr>
          <w:rFonts w:hint="eastAsia"/>
          <w:lang w:eastAsia="zh-CN"/>
        </w:rPr>
        <w:t>R3-</w:t>
      </w:r>
      <w:r w:rsidR="00F17414">
        <w:rPr>
          <w:rFonts w:hint="eastAsia"/>
          <w:lang w:eastAsia="zh-CN"/>
        </w:rPr>
        <w:t>220721</w:t>
      </w:r>
      <w:r>
        <w:rPr>
          <w:rFonts w:hint="eastAsia"/>
          <w:lang w:eastAsia="zh-CN"/>
        </w:rPr>
        <w:t xml:space="preserve"> </w:t>
      </w:r>
      <w:r w:rsidR="00F17414">
        <w:rPr>
          <w:rFonts w:hint="eastAsia"/>
          <w:lang w:eastAsia="zh-CN"/>
        </w:rPr>
        <w:t>D</w:t>
      </w:r>
      <w:r>
        <w:rPr>
          <w:rFonts w:hint="eastAsia"/>
          <w:lang w:eastAsia="zh-CN"/>
        </w:rPr>
        <w:t xml:space="preserve">raft </w:t>
      </w:r>
      <w:r w:rsidRPr="00F12B1E">
        <w:rPr>
          <w:lang w:eastAsia="zh-CN"/>
        </w:rPr>
        <w:t xml:space="preserve">LS on defining a RRC container for SDT related RLC bearer </w:t>
      </w:r>
      <w:proofErr w:type="spellStart"/>
      <w:r w:rsidRPr="00F12B1E">
        <w:rPr>
          <w:lang w:eastAsia="zh-CN"/>
        </w:rPr>
        <w:t>config</w:t>
      </w:r>
      <w:proofErr w:type="spellEnd"/>
      <w:r>
        <w:rPr>
          <w:rFonts w:hint="eastAsia"/>
          <w:lang w:eastAsia="zh-CN"/>
        </w:rPr>
        <w:t>, CATT</w:t>
      </w:r>
    </w:p>
    <w:p w14:paraId="58701ABA" w14:textId="64CD1934" w:rsidR="004B1F8D" w:rsidRPr="00F17414" w:rsidRDefault="004B1F8D" w:rsidP="005A535B">
      <w:pPr>
        <w:spacing w:after="120"/>
        <w:rPr>
          <w:lang w:eastAsia="zh-CN"/>
        </w:rPr>
      </w:pPr>
    </w:p>
    <w:p w14:paraId="4C880AF6" w14:textId="4CADEDA2" w:rsidR="005A535B" w:rsidRDefault="005A535B" w:rsidP="005A535B">
      <w:pPr>
        <w:pStyle w:val="1"/>
        <w:rPr>
          <w:lang w:val="en-US" w:eastAsia="zh-CN"/>
        </w:rPr>
      </w:pPr>
      <w:proofErr w:type="gramStart"/>
      <w:r>
        <w:rPr>
          <w:rFonts w:hint="eastAsia"/>
          <w:lang w:val="en-US" w:eastAsia="zh-CN"/>
        </w:rPr>
        <w:t>5</w:t>
      </w:r>
      <w:r>
        <w:rPr>
          <w:lang w:val="en-US" w:eastAsia="zh-CN"/>
        </w:rPr>
        <w:t xml:space="preserve">. </w:t>
      </w:r>
      <w:r>
        <w:rPr>
          <w:rFonts w:hint="eastAsia"/>
          <w:lang w:val="en-US" w:eastAsia="zh-CN"/>
        </w:rPr>
        <w:t>Annex A RLC</w:t>
      </w:r>
      <w:proofErr w:type="gramEnd"/>
      <w:r>
        <w:rPr>
          <w:rFonts w:hint="eastAsia"/>
          <w:lang w:val="en-US" w:eastAsia="zh-CN"/>
        </w:rPr>
        <w:t xml:space="preserve"> configure</w:t>
      </w:r>
    </w:p>
    <w:p w14:paraId="7299965C" w14:textId="77777777" w:rsidR="005A535B" w:rsidRPr="005A535B" w:rsidRDefault="005A535B" w:rsidP="005A53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187"/>
      <w:bookmarkStart w:id="11" w:name="_Toc83740142"/>
      <w:r w:rsidRPr="005A535B">
        <w:rPr>
          <w:rFonts w:ascii="Arial" w:eastAsia="Times New Roman" w:hAnsi="Arial"/>
          <w:sz w:val="24"/>
          <w:lang w:eastAsia="ja-JP"/>
        </w:rPr>
        <w:t>–</w:t>
      </w:r>
      <w:r w:rsidRPr="005A535B">
        <w:rPr>
          <w:rFonts w:ascii="Arial" w:eastAsia="Times New Roman" w:hAnsi="Arial"/>
          <w:sz w:val="24"/>
          <w:lang w:eastAsia="ja-JP"/>
        </w:rPr>
        <w:tab/>
      </w:r>
      <w:proofErr w:type="spellStart"/>
      <w:r w:rsidRPr="005A535B">
        <w:rPr>
          <w:rFonts w:ascii="Arial" w:eastAsia="Times New Roman" w:hAnsi="Arial"/>
          <w:i/>
          <w:sz w:val="24"/>
          <w:lang w:eastAsia="ja-JP"/>
        </w:rPr>
        <w:t>CellGroupConfig</w:t>
      </w:r>
      <w:bookmarkEnd w:id="10"/>
      <w:bookmarkEnd w:id="11"/>
      <w:proofErr w:type="spellEnd"/>
    </w:p>
    <w:p w14:paraId="092A44EE" w14:textId="77777777" w:rsidR="005A535B" w:rsidRPr="005A535B" w:rsidRDefault="005A535B" w:rsidP="005A535B">
      <w:pPr>
        <w:overflowPunct w:val="0"/>
        <w:autoSpaceDE w:val="0"/>
        <w:autoSpaceDN w:val="0"/>
        <w:adjustRightInd w:val="0"/>
        <w:textAlignment w:val="baseline"/>
        <w:rPr>
          <w:rFonts w:eastAsia="Times New Roman"/>
          <w:lang w:eastAsia="ja-JP"/>
        </w:rPr>
      </w:pPr>
      <w:r w:rsidRPr="005A535B">
        <w:rPr>
          <w:rFonts w:eastAsia="Times New Roman"/>
          <w:lang w:eastAsia="ja-JP"/>
        </w:rPr>
        <w:t xml:space="preserve">The </w:t>
      </w:r>
      <w:proofErr w:type="spellStart"/>
      <w:r w:rsidRPr="005A535B">
        <w:rPr>
          <w:rFonts w:eastAsia="Times New Roman"/>
          <w:i/>
          <w:lang w:eastAsia="ja-JP"/>
        </w:rPr>
        <w:t>CellGroupConfig</w:t>
      </w:r>
      <w:proofErr w:type="spellEnd"/>
      <w:r w:rsidRPr="005A535B">
        <w:rPr>
          <w:rFonts w:eastAsia="Times New Roman"/>
          <w:i/>
          <w:lang w:eastAsia="ja-JP"/>
        </w:rPr>
        <w:t xml:space="preserve"> </w:t>
      </w:r>
      <w:r w:rsidRPr="005A535B">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5A535B">
        <w:rPr>
          <w:rFonts w:eastAsia="Times New Roman"/>
          <w:lang w:eastAsia="ja-JP"/>
        </w:rPr>
        <w:t>SpCell</w:t>
      </w:r>
      <w:proofErr w:type="spellEnd"/>
      <w:r w:rsidRPr="005A535B">
        <w:rPr>
          <w:rFonts w:eastAsia="Times New Roman"/>
          <w:lang w:eastAsia="ja-JP"/>
        </w:rPr>
        <w:t>) and one or more secondary cells (</w:t>
      </w:r>
      <w:proofErr w:type="spellStart"/>
      <w:r w:rsidRPr="005A535B">
        <w:rPr>
          <w:rFonts w:eastAsia="Times New Roman"/>
          <w:lang w:eastAsia="ja-JP"/>
        </w:rPr>
        <w:t>SCells</w:t>
      </w:r>
      <w:proofErr w:type="spellEnd"/>
      <w:r w:rsidRPr="005A535B">
        <w:rPr>
          <w:rFonts w:eastAsia="Times New Roman"/>
          <w:lang w:eastAsia="ja-JP"/>
        </w:rPr>
        <w:t>).</w:t>
      </w:r>
    </w:p>
    <w:p w14:paraId="35A31B87" w14:textId="77777777" w:rsidR="005A535B" w:rsidRPr="005A535B" w:rsidRDefault="005A535B" w:rsidP="005A535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A535B">
        <w:rPr>
          <w:rFonts w:ascii="Arial" w:eastAsia="Times New Roman" w:hAnsi="Arial"/>
          <w:b/>
          <w:bCs/>
          <w:i/>
          <w:iCs/>
          <w:lang w:eastAsia="ja-JP"/>
        </w:rPr>
        <w:lastRenderedPageBreak/>
        <w:t>CellGroupConfig</w:t>
      </w:r>
      <w:proofErr w:type="spellEnd"/>
      <w:r w:rsidRPr="005A535B">
        <w:rPr>
          <w:rFonts w:ascii="Arial" w:eastAsia="Times New Roman" w:hAnsi="Arial"/>
          <w:b/>
          <w:bCs/>
          <w:i/>
          <w:iCs/>
          <w:lang w:eastAsia="ja-JP"/>
        </w:rPr>
        <w:t xml:space="preserve"> </w:t>
      </w:r>
      <w:r w:rsidRPr="005A535B">
        <w:rPr>
          <w:rFonts w:ascii="Arial" w:eastAsia="Times New Roman" w:hAnsi="Arial"/>
          <w:b/>
          <w:lang w:eastAsia="ja-JP"/>
        </w:rPr>
        <w:t>information element</w:t>
      </w:r>
    </w:p>
    <w:p w14:paraId="4D63E54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ASN1START</w:t>
      </w:r>
    </w:p>
    <w:p w14:paraId="0C60C452"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TAG-CELLGROUPCONFIG-START</w:t>
      </w:r>
    </w:p>
    <w:p w14:paraId="77582F3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932D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Configuration of one Cell-Group:</w:t>
      </w:r>
    </w:p>
    <w:p w14:paraId="1AC1444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CellGroupConfig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0365BC5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cellGroupId                                CellGroupId,</w:t>
      </w:r>
    </w:p>
    <w:p w14:paraId="70F6962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rlc-BearerToAddModList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993366"/>
          <w:sz w:val="16"/>
          <w:lang w:eastAsia="en-GB"/>
        </w:rPr>
        <w:t>SIZE</w:t>
      </w:r>
      <w:r w:rsidRPr="005A535B">
        <w:rPr>
          <w:rFonts w:ascii="Courier New" w:eastAsia="Times New Roman" w:hAnsi="Courier New"/>
          <w:noProof/>
          <w:sz w:val="16"/>
          <w:lang w:eastAsia="en-GB"/>
        </w:rPr>
        <w:t>(1..maxLC-ID))</w:t>
      </w:r>
      <w:r w:rsidRPr="005A535B">
        <w:rPr>
          <w:rFonts w:ascii="Courier New" w:eastAsia="Times New Roman" w:hAnsi="Courier New"/>
          <w:noProof/>
          <w:color w:val="993366"/>
          <w:sz w:val="16"/>
          <w:lang w:eastAsia="en-GB"/>
        </w:rPr>
        <w:t xml:space="preserve"> OF</w:t>
      </w:r>
      <w:r w:rsidRPr="005A535B">
        <w:rPr>
          <w:rFonts w:ascii="Courier New" w:eastAsia="Times New Roman" w:hAnsi="Courier New"/>
          <w:noProof/>
          <w:sz w:val="16"/>
          <w:lang w:eastAsia="en-GB"/>
        </w:rPr>
        <w:t xml:space="preserve"> RLC-BearerConfig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3EEAC2B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rlc-BearerToReleaseList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993366"/>
          <w:sz w:val="16"/>
          <w:lang w:eastAsia="en-GB"/>
        </w:rPr>
        <w:t>SIZE</w:t>
      </w:r>
      <w:r w:rsidRPr="005A535B">
        <w:rPr>
          <w:rFonts w:ascii="Courier New" w:eastAsia="Times New Roman" w:hAnsi="Courier New"/>
          <w:noProof/>
          <w:sz w:val="16"/>
          <w:lang w:eastAsia="en-GB"/>
        </w:rPr>
        <w:t>(1..maxLC-ID))</w:t>
      </w:r>
      <w:r w:rsidRPr="005A535B">
        <w:rPr>
          <w:rFonts w:ascii="Courier New" w:eastAsia="Times New Roman" w:hAnsi="Courier New"/>
          <w:noProof/>
          <w:color w:val="993366"/>
          <w:sz w:val="16"/>
          <w:lang w:eastAsia="en-GB"/>
        </w:rPr>
        <w:t xml:space="preserve"> OF</w:t>
      </w:r>
      <w:r w:rsidRPr="005A535B">
        <w:rPr>
          <w:rFonts w:ascii="Courier New" w:eastAsia="Times New Roman" w:hAnsi="Courier New"/>
          <w:noProof/>
          <w:sz w:val="16"/>
          <w:lang w:eastAsia="en-GB"/>
        </w:rPr>
        <w:t xml:space="preserve"> LogicalChannelIdentity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4F3BAB1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mac-CellGroupConfig                        MAC-CellGroupConfig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M</w:t>
      </w:r>
    </w:p>
    <w:p w14:paraId="3F1F39F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physicalCellGroupConfig                    PhysicalCellGroupConfig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M</w:t>
      </w:r>
    </w:p>
    <w:p w14:paraId="2BFFA3C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spCellConfig                               SpCellConfig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M</w:t>
      </w:r>
    </w:p>
    <w:p w14:paraId="093BDEF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sCellToAddModList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993366"/>
          <w:sz w:val="16"/>
          <w:lang w:eastAsia="en-GB"/>
        </w:rPr>
        <w:t>SIZE</w:t>
      </w:r>
      <w:r w:rsidRPr="005A535B">
        <w:rPr>
          <w:rFonts w:ascii="Courier New" w:eastAsia="Times New Roman" w:hAnsi="Courier New"/>
          <w:noProof/>
          <w:sz w:val="16"/>
          <w:lang w:eastAsia="en-GB"/>
        </w:rPr>
        <w:t xml:space="preserve"> (1..maxNrofSCells))</w:t>
      </w:r>
      <w:r w:rsidRPr="005A535B">
        <w:rPr>
          <w:rFonts w:ascii="Courier New" w:eastAsia="Times New Roman" w:hAnsi="Courier New"/>
          <w:noProof/>
          <w:color w:val="993366"/>
          <w:sz w:val="16"/>
          <w:lang w:eastAsia="en-GB"/>
        </w:rPr>
        <w:t xml:space="preserve"> OF</w:t>
      </w:r>
      <w:r w:rsidRPr="005A535B">
        <w:rPr>
          <w:rFonts w:ascii="Courier New" w:eastAsia="Times New Roman" w:hAnsi="Courier New"/>
          <w:noProof/>
          <w:sz w:val="16"/>
          <w:lang w:eastAsia="en-GB"/>
        </w:rPr>
        <w:t xml:space="preserve"> SCellConfig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58E58E5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sCellToReleaseList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993366"/>
          <w:sz w:val="16"/>
          <w:lang w:eastAsia="en-GB"/>
        </w:rPr>
        <w:t>SIZE</w:t>
      </w:r>
      <w:r w:rsidRPr="005A535B">
        <w:rPr>
          <w:rFonts w:ascii="Courier New" w:eastAsia="Times New Roman" w:hAnsi="Courier New"/>
          <w:noProof/>
          <w:sz w:val="16"/>
          <w:lang w:eastAsia="en-GB"/>
        </w:rPr>
        <w:t xml:space="preserve"> (1..maxNrofSCells))</w:t>
      </w:r>
      <w:r w:rsidRPr="005A535B">
        <w:rPr>
          <w:rFonts w:ascii="Courier New" w:eastAsia="Times New Roman" w:hAnsi="Courier New"/>
          <w:noProof/>
          <w:color w:val="993366"/>
          <w:sz w:val="16"/>
          <w:lang w:eastAsia="en-GB"/>
        </w:rPr>
        <w:t xml:space="preserve"> OF</w:t>
      </w:r>
      <w:r w:rsidRPr="005A535B">
        <w:rPr>
          <w:rFonts w:ascii="Courier New" w:eastAsia="Times New Roman" w:hAnsi="Courier New"/>
          <w:noProof/>
          <w:sz w:val="16"/>
          <w:lang w:eastAsia="en-GB"/>
        </w:rPr>
        <w:t xml:space="preserve"> SCellIndex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7993371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1FB534C4" w14:textId="77777777" w:rsidR="005A535B" w:rsidRPr="006A66B6" w:rsidRDefault="005A535B" w:rsidP="005A535B">
      <w:pPr>
        <w:spacing w:after="120"/>
        <w:rPr>
          <w:rFonts w:ascii="Calibri" w:hAnsi="Calibri" w:cs="Calibri"/>
          <w:b/>
          <w:color w:val="0000FF"/>
          <w:sz w:val="16"/>
          <w:highlight w:val="yellow"/>
          <w:lang w:eastAsia="zh-CN"/>
        </w:rPr>
      </w:pPr>
    </w:p>
    <w:p w14:paraId="05B5FABB" w14:textId="77777777" w:rsidR="005A535B" w:rsidRPr="005A535B" w:rsidRDefault="005A535B" w:rsidP="005A535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2" w:name="_Toc60777357"/>
      <w:bookmarkStart w:id="13" w:name="_Toc83740312"/>
      <w:r w:rsidRPr="005A535B">
        <w:rPr>
          <w:rFonts w:ascii="Arial" w:eastAsia="宋体" w:hAnsi="Arial"/>
          <w:sz w:val="24"/>
          <w:lang w:eastAsia="ja-JP"/>
        </w:rPr>
        <w:t>–</w:t>
      </w:r>
      <w:r w:rsidRPr="005A535B">
        <w:rPr>
          <w:rFonts w:ascii="Arial" w:eastAsia="宋体" w:hAnsi="Arial"/>
          <w:sz w:val="24"/>
          <w:lang w:eastAsia="ja-JP"/>
        </w:rPr>
        <w:tab/>
      </w:r>
      <w:r w:rsidRPr="005A535B">
        <w:rPr>
          <w:rFonts w:ascii="Arial" w:eastAsia="宋体" w:hAnsi="Arial"/>
          <w:i/>
          <w:sz w:val="24"/>
          <w:lang w:eastAsia="ja-JP"/>
        </w:rPr>
        <w:t>RLC-</w:t>
      </w:r>
      <w:proofErr w:type="spellStart"/>
      <w:r w:rsidRPr="005A535B">
        <w:rPr>
          <w:rFonts w:ascii="Arial" w:eastAsia="宋体" w:hAnsi="Arial"/>
          <w:i/>
          <w:sz w:val="24"/>
          <w:lang w:eastAsia="ja-JP"/>
        </w:rPr>
        <w:t>BearerConfig</w:t>
      </w:r>
      <w:bookmarkEnd w:id="12"/>
      <w:bookmarkEnd w:id="13"/>
      <w:proofErr w:type="spellEnd"/>
    </w:p>
    <w:p w14:paraId="31607BE7" w14:textId="77777777" w:rsidR="005A535B" w:rsidRPr="005A535B" w:rsidRDefault="005A535B" w:rsidP="005A535B">
      <w:pPr>
        <w:overflowPunct w:val="0"/>
        <w:autoSpaceDE w:val="0"/>
        <w:autoSpaceDN w:val="0"/>
        <w:adjustRightInd w:val="0"/>
        <w:textAlignment w:val="baseline"/>
        <w:rPr>
          <w:rFonts w:eastAsia="宋体"/>
          <w:lang w:eastAsia="ja-JP"/>
        </w:rPr>
      </w:pPr>
      <w:r w:rsidRPr="005A535B">
        <w:rPr>
          <w:rFonts w:eastAsia="宋体"/>
          <w:lang w:eastAsia="ja-JP"/>
        </w:rPr>
        <w:t xml:space="preserve">The IE </w:t>
      </w:r>
      <w:r w:rsidRPr="005A535B">
        <w:rPr>
          <w:rFonts w:eastAsia="宋体"/>
          <w:i/>
          <w:lang w:eastAsia="ja-JP"/>
        </w:rPr>
        <w:t>RLC-</w:t>
      </w:r>
      <w:proofErr w:type="spellStart"/>
      <w:r w:rsidRPr="005A535B">
        <w:rPr>
          <w:rFonts w:eastAsia="宋体"/>
          <w:i/>
          <w:lang w:eastAsia="ja-JP"/>
        </w:rPr>
        <w:t>BearerConfig</w:t>
      </w:r>
      <w:proofErr w:type="spellEnd"/>
      <w:r w:rsidRPr="005A535B">
        <w:rPr>
          <w:rFonts w:eastAsia="宋体"/>
          <w:lang w:eastAsia="ja-JP"/>
        </w:rPr>
        <w:t xml:space="preserve"> is used to configure an RLC entity, a corresponding logical channel in MAC and the linking to a PDCP entity (served radio bearer).</w:t>
      </w:r>
    </w:p>
    <w:p w14:paraId="5D7E0796" w14:textId="77777777" w:rsidR="005A535B" w:rsidRPr="005A535B" w:rsidRDefault="005A535B" w:rsidP="005A535B">
      <w:pPr>
        <w:keepNext/>
        <w:keepLines/>
        <w:overflowPunct w:val="0"/>
        <w:autoSpaceDE w:val="0"/>
        <w:autoSpaceDN w:val="0"/>
        <w:adjustRightInd w:val="0"/>
        <w:spacing w:before="60"/>
        <w:jc w:val="center"/>
        <w:textAlignment w:val="baseline"/>
        <w:rPr>
          <w:rFonts w:ascii="Arial" w:eastAsia="宋体" w:hAnsi="Arial"/>
          <w:b/>
          <w:lang w:eastAsia="ja-JP"/>
        </w:rPr>
      </w:pPr>
      <w:r w:rsidRPr="005A535B">
        <w:rPr>
          <w:rFonts w:ascii="Arial" w:eastAsia="宋体" w:hAnsi="Arial"/>
          <w:b/>
          <w:i/>
          <w:lang w:eastAsia="ja-JP"/>
        </w:rPr>
        <w:t>RLC-</w:t>
      </w:r>
      <w:proofErr w:type="spellStart"/>
      <w:r w:rsidRPr="005A535B">
        <w:rPr>
          <w:rFonts w:ascii="Arial" w:eastAsia="宋体" w:hAnsi="Arial"/>
          <w:b/>
          <w:i/>
          <w:lang w:eastAsia="ja-JP"/>
        </w:rPr>
        <w:t>BearerConfig</w:t>
      </w:r>
      <w:proofErr w:type="spellEnd"/>
      <w:r w:rsidRPr="005A535B">
        <w:rPr>
          <w:rFonts w:ascii="Arial" w:eastAsia="宋体" w:hAnsi="Arial"/>
          <w:b/>
          <w:lang w:eastAsia="ja-JP"/>
        </w:rPr>
        <w:t xml:space="preserve"> information element</w:t>
      </w:r>
    </w:p>
    <w:p w14:paraId="46F5E7F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ASN1START</w:t>
      </w:r>
    </w:p>
    <w:p w14:paraId="62D022A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TAG-RLC-BEARERCONFIG-START</w:t>
      </w:r>
    </w:p>
    <w:p w14:paraId="65CF390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CC079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RLC-BearerConfig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034B958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logicalChannelIdentity                      LogicalChannelIdentity,</w:t>
      </w:r>
    </w:p>
    <w:p w14:paraId="05B430F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servedRadioBearer                           </w:t>
      </w:r>
      <w:r w:rsidRPr="005A535B">
        <w:rPr>
          <w:rFonts w:ascii="Courier New" w:eastAsia="Times New Roman" w:hAnsi="Courier New"/>
          <w:noProof/>
          <w:color w:val="993366"/>
          <w:sz w:val="16"/>
          <w:lang w:eastAsia="en-GB"/>
        </w:rPr>
        <w:t>CHOICE</w:t>
      </w:r>
      <w:r w:rsidRPr="005A535B">
        <w:rPr>
          <w:rFonts w:ascii="Courier New" w:eastAsia="Times New Roman" w:hAnsi="Courier New"/>
          <w:noProof/>
          <w:sz w:val="16"/>
          <w:lang w:eastAsia="en-GB"/>
        </w:rPr>
        <w:t xml:space="preserve"> {</w:t>
      </w:r>
    </w:p>
    <w:p w14:paraId="6CC6394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srb-Identity                                SRB-Identity,</w:t>
      </w:r>
    </w:p>
    <w:p w14:paraId="0B917F8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drb-Identity                                DRB-Identity</w:t>
      </w:r>
    </w:p>
    <w:p w14:paraId="67D675E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LCH-SetupOnly</w:t>
      </w:r>
    </w:p>
    <w:p w14:paraId="2976BFB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reestablishRLC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{true}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4BA4C4C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rlc-Config                                  RLC-Config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LCH-Setup</w:t>
      </w:r>
    </w:p>
    <w:p w14:paraId="0B1E4AE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mac-LogicalChannelConfig                    LogicalChannelConfig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LCH-Setup</w:t>
      </w:r>
    </w:p>
    <w:p w14:paraId="242C71B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58140FC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14AD9D3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rlc-Config-v1610                            RLC-Config-v1610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R</w:t>
      </w:r>
    </w:p>
    <w:p w14:paraId="6374CD4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12F3DA2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300527A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F9D9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TAG-RLC-BEARERCONFIG-STOP</w:t>
      </w:r>
    </w:p>
    <w:p w14:paraId="47DE8FB6" w14:textId="77777777" w:rsidR="005A535B" w:rsidRDefault="005A535B" w:rsidP="005A535B">
      <w:pPr>
        <w:spacing w:after="120"/>
        <w:rPr>
          <w:b/>
          <w:bCs/>
          <w:lang w:val="en-US" w:eastAsia="zh-CN"/>
        </w:rPr>
      </w:pPr>
    </w:p>
    <w:p w14:paraId="403C26BD" w14:textId="77777777" w:rsidR="005A535B" w:rsidRPr="005A535B" w:rsidRDefault="005A535B" w:rsidP="005A535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4" w:name="_Toc60777358"/>
      <w:bookmarkStart w:id="15" w:name="_Toc83740313"/>
      <w:r w:rsidRPr="005A535B">
        <w:rPr>
          <w:rFonts w:ascii="Arial" w:eastAsia="宋体" w:hAnsi="Arial"/>
          <w:sz w:val="24"/>
          <w:lang w:eastAsia="ja-JP"/>
        </w:rPr>
        <w:t>–</w:t>
      </w:r>
      <w:r w:rsidRPr="005A535B">
        <w:rPr>
          <w:rFonts w:ascii="Arial" w:eastAsia="宋体" w:hAnsi="Arial"/>
          <w:sz w:val="24"/>
          <w:lang w:eastAsia="ja-JP"/>
        </w:rPr>
        <w:tab/>
      </w:r>
      <w:r w:rsidRPr="005A535B">
        <w:rPr>
          <w:rFonts w:ascii="Arial" w:eastAsia="宋体" w:hAnsi="Arial"/>
          <w:i/>
          <w:sz w:val="24"/>
          <w:lang w:eastAsia="ja-JP"/>
        </w:rPr>
        <w:t>RLC-</w:t>
      </w:r>
      <w:proofErr w:type="spellStart"/>
      <w:r w:rsidRPr="005A535B">
        <w:rPr>
          <w:rFonts w:ascii="Arial" w:eastAsia="宋体" w:hAnsi="Arial"/>
          <w:i/>
          <w:sz w:val="24"/>
          <w:lang w:eastAsia="ja-JP"/>
        </w:rPr>
        <w:t>Config</w:t>
      </w:r>
      <w:bookmarkEnd w:id="14"/>
      <w:bookmarkEnd w:id="15"/>
      <w:proofErr w:type="spellEnd"/>
    </w:p>
    <w:p w14:paraId="5EA6F088" w14:textId="77777777" w:rsidR="005A535B" w:rsidRPr="005A535B" w:rsidRDefault="005A535B" w:rsidP="005A535B">
      <w:pPr>
        <w:overflowPunct w:val="0"/>
        <w:autoSpaceDE w:val="0"/>
        <w:autoSpaceDN w:val="0"/>
        <w:adjustRightInd w:val="0"/>
        <w:textAlignment w:val="baseline"/>
        <w:rPr>
          <w:rFonts w:eastAsia="Times New Roman"/>
          <w:lang w:eastAsia="ja-JP"/>
        </w:rPr>
      </w:pPr>
      <w:r w:rsidRPr="005A535B">
        <w:rPr>
          <w:rFonts w:eastAsia="Times New Roman"/>
          <w:lang w:eastAsia="ja-JP"/>
        </w:rPr>
        <w:t xml:space="preserve">The IE </w:t>
      </w:r>
      <w:r w:rsidRPr="005A535B">
        <w:rPr>
          <w:rFonts w:eastAsia="Times New Roman"/>
          <w:i/>
          <w:lang w:eastAsia="ja-JP"/>
        </w:rPr>
        <w:t>RLC-</w:t>
      </w:r>
      <w:proofErr w:type="spellStart"/>
      <w:r w:rsidRPr="005A535B">
        <w:rPr>
          <w:rFonts w:eastAsia="Times New Roman"/>
          <w:i/>
          <w:lang w:eastAsia="ja-JP"/>
        </w:rPr>
        <w:t>Config</w:t>
      </w:r>
      <w:proofErr w:type="spellEnd"/>
      <w:r w:rsidRPr="005A535B">
        <w:rPr>
          <w:rFonts w:eastAsia="Times New Roman"/>
          <w:lang w:eastAsia="ja-JP"/>
        </w:rPr>
        <w:t xml:space="preserve"> is used to specify the RLC configuration of SRBs and DRBs.</w:t>
      </w:r>
    </w:p>
    <w:p w14:paraId="4566835F" w14:textId="77777777" w:rsidR="005A535B" w:rsidRPr="005A535B" w:rsidRDefault="005A535B" w:rsidP="005A535B">
      <w:pPr>
        <w:keepNext/>
        <w:keepLines/>
        <w:overflowPunct w:val="0"/>
        <w:autoSpaceDE w:val="0"/>
        <w:autoSpaceDN w:val="0"/>
        <w:adjustRightInd w:val="0"/>
        <w:spacing w:before="60"/>
        <w:jc w:val="center"/>
        <w:textAlignment w:val="baseline"/>
        <w:rPr>
          <w:rFonts w:ascii="Arial" w:eastAsia="宋体" w:hAnsi="Arial"/>
          <w:b/>
          <w:lang w:eastAsia="zh-CN"/>
        </w:rPr>
      </w:pPr>
      <w:r w:rsidRPr="005A535B">
        <w:rPr>
          <w:rFonts w:ascii="Arial" w:eastAsia="Times New Roman" w:hAnsi="Arial"/>
          <w:b/>
          <w:i/>
          <w:lang w:eastAsia="zh-CN"/>
        </w:rPr>
        <w:t>RLC-</w:t>
      </w:r>
      <w:proofErr w:type="spellStart"/>
      <w:r w:rsidRPr="005A535B">
        <w:rPr>
          <w:rFonts w:ascii="Arial" w:eastAsia="Times New Roman" w:hAnsi="Arial"/>
          <w:b/>
          <w:i/>
          <w:lang w:eastAsia="zh-CN"/>
        </w:rPr>
        <w:t>Config</w:t>
      </w:r>
      <w:proofErr w:type="spellEnd"/>
      <w:r w:rsidRPr="005A535B">
        <w:rPr>
          <w:rFonts w:ascii="Arial" w:eastAsia="Times New Roman" w:hAnsi="Arial"/>
          <w:b/>
          <w:lang w:eastAsia="zh-CN"/>
        </w:rPr>
        <w:t xml:space="preserve"> information element</w:t>
      </w:r>
    </w:p>
    <w:p w14:paraId="08CAB7E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ASN1START</w:t>
      </w:r>
    </w:p>
    <w:p w14:paraId="63FE752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TAG-RLC-CONFIG-START</w:t>
      </w:r>
    </w:p>
    <w:p w14:paraId="33E06D1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71AF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RLC-Config ::=                      </w:t>
      </w:r>
      <w:r w:rsidRPr="005A535B">
        <w:rPr>
          <w:rFonts w:ascii="Courier New" w:eastAsia="Times New Roman" w:hAnsi="Courier New"/>
          <w:noProof/>
          <w:color w:val="993366"/>
          <w:sz w:val="16"/>
          <w:lang w:eastAsia="en-GB"/>
        </w:rPr>
        <w:t>CHOICE</w:t>
      </w:r>
      <w:r w:rsidRPr="005A535B">
        <w:rPr>
          <w:rFonts w:ascii="Courier New" w:eastAsia="Times New Roman" w:hAnsi="Courier New"/>
          <w:noProof/>
          <w:sz w:val="16"/>
          <w:lang w:eastAsia="en-GB"/>
        </w:rPr>
        <w:t xml:space="preserve"> {</w:t>
      </w:r>
    </w:p>
    <w:p w14:paraId="4861AA3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am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65CB6322"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ul-AM-RLC                           UL-AM-RLC,</w:t>
      </w:r>
    </w:p>
    <w:p w14:paraId="46A6EBD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dl-AM-RLC                           DL-AM-RLC</w:t>
      </w:r>
    </w:p>
    <w:p w14:paraId="0CB169F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0D3A4B8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um-Bi-Directional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107008A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ul-UM-RLC                           UL-UM-RLC,</w:t>
      </w:r>
    </w:p>
    <w:p w14:paraId="3508D89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dl-UM-RLC                           DL-UM-RLC</w:t>
      </w:r>
    </w:p>
    <w:p w14:paraId="2F6AF91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35E2E37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lastRenderedPageBreak/>
        <w:t xml:space="preserve">    um-Uni-Directional-UL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5C3C11B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ul-UM-RLC                           UL-UM-RLC</w:t>
      </w:r>
    </w:p>
    <w:p w14:paraId="07812F2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01FB3E3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um-Uni-Directional-DL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1E8F9E2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dl-UM-RLC                           DL-UM-RLC</w:t>
      </w:r>
    </w:p>
    <w:p w14:paraId="06B2F88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1AF5A3B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5C969EA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1951AAE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68D9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UL-AM-RLC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1543287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sn-FieldLength                      SN-FieldLengthAM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Reestab</w:t>
      </w:r>
    </w:p>
    <w:p w14:paraId="4C72FBE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t-PollRetransmit                    T-PollRetransmit,</w:t>
      </w:r>
    </w:p>
    <w:p w14:paraId="72375F2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pollPDU                             PollPDU,</w:t>
      </w:r>
    </w:p>
    <w:p w14:paraId="514A53E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pollByte                            PollByte,</w:t>
      </w:r>
    </w:p>
    <w:p w14:paraId="2B80AA3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maxRetxThreshold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 t1, t2, t3, t4, t6, t8, t16, t32 }</w:t>
      </w:r>
    </w:p>
    <w:p w14:paraId="020DF04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6BC7521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44F9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DL-AM-RLC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328D1B9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sn-FieldLength                      SN-FieldLengthAM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Reestab</w:t>
      </w:r>
    </w:p>
    <w:p w14:paraId="6A68F06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t-Reassembly                        T-Reassembly,</w:t>
      </w:r>
    </w:p>
    <w:p w14:paraId="56DBC39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t-StatusProhibit                    T-StatusProhibit</w:t>
      </w:r>
    </w:p>
    <w:p w14:paraId="47EB2A5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23C4CF3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EF30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UL-UM-RLC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7FCE699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sn-FieldLength                      SN-FieldLengthUM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Reestab</w:t>
      </w:r>
    </w:p>
    <w:p w14:paraId="2CB6F24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017A18E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1A918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DL-UM-RLC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4A4E2E6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sn-FieldLength                      SN-FieldLengthUM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Cond Reestab</w:t>
      </w:r>
    </w:p>
    <w:p w14:paraId="34561CF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t-Reassembly                        T-Reassembly</w:t>
      </w:r>
    </w:p>
    <w:p w14:paraId="66A25F3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7E2B83E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6FA38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T-PollRetransmit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w:t>
      </w:r>
    </w:p>
    <w:p w14:paraId="63E1933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ms5, ms10, ms15, ms20, ms25, ms30, ms35,</w:t>
      </w:r>
    </w:p>
    <w:p w14:paraId="5FD973A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ms40, ms45, ms50, ms55, ms60, ms65, ms70,</w:t>
      </w:r>
    </w:p>
    <w:p w14:paraId="3436C33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ms75, ms80, ms85, ms90, ms95, ms100, ms105,</w:t>
      </w:r>
    </w:p>
    <w:p w14:paraId="33EC880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ms110, ms115, ms120, ms125, ms130, ms135,</w:t>
      </w:r>
    </w:p>
    <w:p w14:paraId="142C177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ms140, ms145, ms150, ms155, ms160, ms165,</w:t>
      </w:r>
    </w:p>
    <w:p w14:paraId="7A8DFC2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ms170, ms175, ms180, ms185, ms190, ms195,</w:t>
      </w:r>
    </w:p>
    <w:p w14:paraId="340FA45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ms200, ms205, ms210, ms215, ms220, ms225,</w:t>
      </w:r>
    </w:p>
    <w:p w14:paraId="572133D0"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ms230, ms235, ms240, ms245, ms250, ms300,</w:t>
      </w:r>
    </w:p>
    <w:p w14:paraId="2FCD9CF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ms350, ms400, ms450, ms500, ms800, ms1000,</w:t>
      </w:r>
    </w:p>
    <w:p w14:paraId="7E0B608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ms2000, ms4000, ms1-v1610, ms2-v1610, ms3-v1610,</w:t>
      </w:r>
    </w:p>
    <w:p w14:paraId="15823E9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ms4-v1610, spare1}</w:t>
      </w:r>
    </w:p>
    <w:p w14:paraId="40A7AE6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B4C55"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C56A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PollPDU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w:t>
      </w:r>
    </w:p>
    <w:p w14:paraId="1F66508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p4, p8, p16, p32, p64, p128, p256, p512, p1024, p2048, p4096, p6144, p8192, p12288, p16384,p20480,</w:t>
      </w:r>
    </w:p>
    <w:p w14:paraId="332BA2B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p24576, p28672, p32768, p40960, p49152, p57344, p65536, infinity, spare8, spare7, spare6, spare5, spare4,</w:t>
      </w:r>
    </w:p>
    <w:p w14:paraId="2C0EC46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spare3, spare2, spare1}</w:t>
      </w:r>
    </w:p>
    <w:p w14:paraId="4D91E03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453C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PollByte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w:t>
      </w:r>
    </w:p>
    <w:p w14:paraId="6E200942"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kB1, kB2, kB5, kB8, kB10, kB15, kB25, kB50, kB75,</w:t>
      </w:r>
    </w:p>
    <w:p w14:paraId="5E1019B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kB100, kB125, kB250, kB375, kB500, kB750, kB1000,</w:t>
      </w:r>
    </w:p>
    <w:p w14:paraId="2AB8761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kB1250, kB1500, kB2000, kB3000, kB4000, kB4500,</w:t>
      </w:r>
    </w:p>
    <w:p w14:paraId="0197826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kB5000, kB5500, kB6000, kB6500, kB7000, kB7500,</w:t>
      </w:r>
    </w:p>
    <w:p w14:paraId="2C71D99F"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mB8, mB9, mB10, mB11, mB12, mB13, mB14, mB15,</w:t>
      </w:r>
    </w:p>
    <w:p w14:paraId="26B67172"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mB16, mB17, mB18, mB20, mB25, mB30, mB40, infinity,</w:t>
      </w:r>
    </w:p>
    <w:p w14:paraId="402AE8B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spare20, spare19, spare18, spare17, spare16,</w:t>
      </w:r>
    </w:p>
    <w:p w14:paraId="492F4CF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spare15, spare14, spare13, spare12, spare11,</w:t>
      </w:r>
    </w:p>
    <w:p w14:paraId="36A8D86E"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spare10, spare9, spare8, spare7, spare6, spare5,</w:t>
      </w:r>
    </w:p>
    <w:p w14:paraId="0683C3F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spare4, spare3, spare2, spare1}</w:t>
      </w:r>
    </w:p>
    <w:p w14:paraId="0802741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C4C2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T-Reassembly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w:t>
      </w:r>
    </w:p>
    <w:p w14:paraId="7B725E0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ms0, ms5, ms10, ms15, ms20, ms25, ms30, ms35,</w:t>
      </w:r>
    </w:p>
    <w:p w14:paraId="6D8E98B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ms40, ms45, ms50, ms55, ms60, ms65, ms70,</w:t>
      </w:r>
    </w:p>
    <w:p w14:paraId="1285CB0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ms75, ms80, ms85, ms90, ms95, ms100, ms110,</w:t>
      </w:r>
    </w:p>
    <w:p w14:paraId="31CB5D1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ms120, ms130, ms140, ms150, ms160, ms170,</w:t>
      </w:r>
    </w:p>
    <w:p w14:paraId="61BFB52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ms180, ms190, ms200, spare1}</w:t>
      </w:r>
    </w:p>
    <w:p w14:paraId="1295FCB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0D37B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T-StatusProhibit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w:t>
      </w:r>
    </w:p>
    <w:p w14:paraId="591E967B"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ms0, ms5, ms10, ms15, ms20, ms25, ms30, ms35,</w:t>
      </w:r>
    </w:p>
    <w:p w14:paraId="057FDF5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lastRenderedPageBreak/>
        <w:t xml:space="preserve">                                        ms40, ms45, ms50, ms55, ms60, ms65, ms70,</w:t>
      </w:r>
    </w:p>
    <w:p w14:paraId="15A7498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ms75, ms80, ms85, ms90, ms95, ms100, ms105,</w:t>
      </w:r>
    </w:p>
    <w:p w14:paraId="4DBD43E5"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ms110, ms115, ms120, ms125, ms130, ms135,</w:t>
      </w:r>
    </w:p>
    <w:p w14:paraId="70E27F55"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ms140, ms145, ms150, ms155, ms160, ms165,</w:t>
      </w:r>
    </w:p>
    <w:p w14:paraId="3C3BC33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ms170, ms175, ms180, ms185, ms190, ms195,</w:t>
      </w:r>
    </w:p>
    <w:p w14:paraId="5BBDA91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ms200, ms205, ms210, ms215, ms220, ms225,</w:t>
      </w:r>
    </w:p>
    <w:p w14:paraId="160CBE7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ms230, ms235, ms240, ms245, ms250, ms300,</w:t>
      </w:r>
    </w:p>
    <w:p w14:paraId="01F365F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ms350, ms400, ms450, ms500, ms800, ms1000,</w:t>
      </w:r>
    </w:p>
    <w:p w14:paraId="719ACDC7"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ms1200, ms1600, ms2000, ms2400, spare2, spare1}</w:t>
      </w:r>
    </w:p>
    <w:p w14:paraId="5AD5357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115D5"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SN-FieldLengthUM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{size6, size12}</w:t>
      </w:r>
    </w:p>
    <w:p w14:paraId="4D5F7308"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SN-FieldLengthAM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{size12, size18}</w:t>
      </w:r>
    </w:p>
    <w:p w14:paraId="61CCCDE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3E22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RLC-Config-v1610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75078D5D"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dl-AM-RLC-v1610                     DL-AM-RLC-v1610</w:t>
      </w:r>
    </w:p>
    <w:p w14:paraId="3DC72684"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1C1D67DA"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25DE2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DL-AM-RLC-v1610 ::=                 </w:t>
      </w:r>
      <w:r w:rsidRPr="005A535B">
        <w:rPr>
          <w:rFonts w:ascii="Courier New" w:eastAsia="Times New Roman" w:hAnsi="Courier New"/>
          <w:noProof/>
          <w:color w:val="993366"/>
          <w:sz w:val="16"/>
          <w:lang w:eastAsia="en-GB"/>
        </w:rPr>
        <w:t>SEQUENCE</w:t>
      </w:r>
      <w:r w:rsidRPr="005A535B">
        <w:rPr>
          <w:rFonts w:ascii="Courier New" w:eastAsia="Times New Roman" w:hAnsi="Courier New"/>
          <w:noProof/>
          <w:sz w:val="16"/>
          <w:lang w:eastAsia="en-GB"/>
        </w:rPr>
        <w:t xml:space="preserve"> {</w:t>
      </w:r>
    </w:p>
    <w:p w14:paraId="5AC759D9"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sz w:val="16"/>
          <w:lang w:eastAsia="en-GB"/>
        </w:rPr>
        <w:t xml:space="preserve">    t-StatusProhibit-v1610              T-StatusProhibit-v1610                               </w:t>
      </w:r>
      <w:r w:rsidRPr="005A535B">
        <w:rPr>
          <w:rFonts w:ascii="Courier New" w:eastAsia="Times New Roman" w:hAnsi="Courier New"/>
          <w:noProof/>
          <w:color w:val="993366"/>
          <w:sz w:val="16"/>
          <w:lang w:eastAsia="en-GB"/>
        </w:rPr>
        <w:t>OPTIONAL</w:t>
      </w:r>
      <w:r w:rsidRPr="005A535B">
        <w:rPr>
          <w:rFonts w:ascii="Courier New" w:eastAsia="Times New Roman" w:hAnsi="Courier New"/>
          <w:noProof/>
          <w:sz w:val="16"/>
          <w:lang w:eastAsia="en-GB"/>
        </w:rPr>
        <w:t xml:space="preserve">,   </w:t>
      </w:r>
      <w:r w:rsidRPr="005A535B">
        <w:rPr>
          <w:rFonts w:ascii="Courier New" w:eastAsia="Times New Roman" w:hAnsi="Courier New"/>
          <w:noProof/>
          <w:color w:val="808080"/>
          <w:sz w:val="16"/>
          <w:lang w:eastAsia="en-GB"/>
        </w:rPr>
        <w:t>-- Need N</w:t>
      </w:r>
    </w:p>
    <w:p w14:paraId="2CCECD1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    ...</w:t>
      </w:r>
    </w:p>
    <w:p w14:paraId="149E1351"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w:t>
      </w:r>
    </w:p>
    <w:p w14:paraId="0F57D3DC"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752B3"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35B">
        <w:rPr>
          <w:rFonts w:ascii="Courier New" w:eastAsia="Times New Roman" w:hAnsi="Courier New"/>
          <w:noProof/>
          <w:sz w:val="16"/>
          <w:lang w:eastAsia="en-GB"/>
        </w:rPr>
        <w:t xml:space="preserve">T-StatusProhibit-v1610 ::=          </w:t>
      </w:r>
      <w:r w:rsidRPr="005A535B">
        <w:rPr>
          <w:rFonts w:ascii="Courier New" w:eastAsia="Times New Roman" w:hAnsi="Courier New"/>
          <w:noProof/>
          <w:color w:val="993366"/>
          <w:sz w:val="16"/>
          <w:lang w:eastAsia="en-GB"/>
        </w:rPr>
        <w:t>ENUMERATED</w:t>
      </w:r>
      <w:r w:rsidRPr="005A535B">
        <w:rPr>
          <w:rFonts w:ascii="Courier New" w:eastAsia="Times New Roman" w:hAnsi="Courier New"/>
          <w:noProof/>
          <w:sz w:val="16"/>
          <w:lang w:eastAsia="en-GB"/>
        </w:rPr>
        <w:t xml:space="preserve"> { ms1, ms2, ms3, ms4, spare4, spare3, spare2, spare1}</w:t>
      </w:r>
    </w:p>
    <w:p w14:paraId="11DC643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D3486" w14:textId="77777777" w:rsidR="005A535B" w:rsidRPr="005A535B" w:rsidRDefault="005A535B" w:rsidP="005A53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35B">
        <w:rPr>
          <w:rFonts w:ascii="Courier New" w:eastAsia="Times New Roman" w:hAnsi="Courier New"/>
          <w:noProof/>
          <w:color w:val="808080"/>
          <w:sz w:val="16"/>
          <w:lang w:eastAsia="en-GB"/>
        </w:rPr>
        <w:t>-- TAG-RLC-CONFIG-STOP</w:t>
      </w:r>
    </w:p>
    <w:p w14:paraId="6C030FF5" w14:textId="77777777" w:rsidR="005A535B" w:rsidRPr="00685EDF" w:rsidRDefault="005A535B" w:rsidP="005A535B">
      <w:pPr>
        <w:spacing w:after="120"/>
        <w:rPr>
          <w:lang w:eastAsia="zh-CN"/>
        </w:rPr>
      </w:pPr>
    </w:p>
    <w:sectPr w:rsidR="005A535B" w:rsidRPr="00685EDF" w:rsidSect="007B51CF">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829D2" w14:textId="77777777" w:rsidR="009C0AD8" w:rsidRDefault="009C0AD8">
      <w:r>
        <w:separator/>
      </w:r>
    </w:p>
  </w:endnote>
  <w:endnote w:type="continuationSeparator" w:id="0">
    <w:p w14:paraId="10467604" w14:textId="77777777" w:rsidR="009C0AD8" w:rsidRDefault="009C0AD8">
      <w:r>
        <w:continuationSeparator/>
      </w:r>
    </w:p>
  </w:endnote>
  <w:endnote w:type="continuationNotice" w:id="1">
    <w:p w14:paraId="3E8A0076" w14:textId="77777777" w:rsidR="009C0AD8" w:rsidRDefault="009C0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56216" w14:textId="77777777" w:rsidR="009C0AD8" w:rsidRDefault="009C0AD8">
      <w:r>
        <w:separator/>
      </w:r>
    </w:p>
  </w:footnote>
  <w:footnote w:type="continuationSeparator" w:id="0">
    <w:p w14:paraId="09B3ACE7" w14:textId="77777777" w:rsidR="009C0AD8" w:rsidRDefault="009C0AD8">
      <w:r>
        <w:continuationSeparator/>
      </w:r>
    </w:p>
  </w:footnote>
  <w:footnote w:type="continuationNotice" w:id="1">
    <w:p w14:paraId="198E6B4C" w14:textId="77777777" w:rsidR="009C0AD8" w:rsidRDefault="009C0A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8B0453A"/>
    <w:multiLevelType w:val="multilevel"/>
    <w:tmpl w:val="281E86BE"/>
    <w:numStyleLink w:val="Recommendation"/>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26">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6"/>
  </w:num>
  <w:num w:numId="4">
    <w:abstractNumId w:val="22"/>
  </w:num>
  <w:num w:numId="5">
    <w:abstractNumId w:val="0"/>
    <w:lvlOverride w:ilvl="0">
      <w:startOverride w:val="1"/>
    </w:lvlOverride>
  </w:num>
  <w:num w:numId="6">
    <w:abstractNumId w:val="4"/>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1"/>
    <w:lvlOverride w:ilvl="0">
      <w:startOverride w:val="1"/>
    </w:lvlOverride>
  </w:num>
  <w:num w:numId="12">
    <w:abstractNumId w:val="2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2"/>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10"/>
  </w:num>
  <w:num w:numId="23">
    <w:abstractNumId w:val="9"/>
  </w:num>
  <w:num w:numId="24">
    <w:abstractNumId w:val="12"/>
  </w:num>
  <w:num w:numId="25">
    <w:abstractNumId w:val="3"/>
  </w:num>
  <w:num w:numId="26">
    <w:abstractNumId w:val="16"/>
  </w:num>
  <w:num w:numId="27">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77"/>
    <w:rsid w:val="00002F37"/>
    <w:rsid w:val="000042E1"/>
    <w:rsid w:val="00004A63"/>
    <w:rsid w:val="000103D5"/>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50114"/>
    <w:rsid w:val="00050351"/>
    <w:rsid w:val="00050703"/>
    <w:rsid w:val="000560FE"/>
    <w:rsid w:val="000563F3"/>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09D"/>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DE1"/>
    <w:rsid w:val="000C64E8"/>
    <w:rsid w:val="000C6598"/>
    <w:rsid w:val="000C673B"/>
    <w:rsid w:val="000C6825"/>
    <w:rsid w:val="000C7514"/>
    <w:rsid w:val="000D32DB"/>
    <w:rsid w:val="000D4DC3"/>
    <w:rsid w:val="000E2ED7"/>
    <w:rsid w:val="000E4220"/>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300E7"/>
    <w:rsid w:val="0013223E"/>
    <w:rsid w:val="00133A3D"/>
    <w:rsid w:val="00143429"/>
    <w:rsid w:val="001455BD"/>
    <w:rsid w:val="00145D43"/>
    <w:rsid w:val="0014662B"/>
    <w:rsid w:val="0014781D"/>
    <w:rsid w:val="00147901"/>
    <w:rsid w:val="00151A3D"/>
    <w:rsid w:val="00151CEB"/>
    <w:rsid w:val="001557DF"/>
    <w:rsid w:val="001567F1"/>
    <w:rsid w:val="0015718E"/>
    <w:rsid w:val="0015766C"/>
    <w:rsid w:val="001605A5"/>
    <w:rsid w:val="00160FFE"/>
    <w:rsid w:val="00165BEF"/>
    <w:rsid w:val="00170F5E"/>
    <w:rsid w:val="00171E98"/>
    <w:rsid w:val="00176BD3"/>
    <w:rsid w:val="00192C46"/>
    <w:rsid w:val="00193473"/>
    <w:rsid w:val="00193C10"/>
    <w:rsid w:val="00193CF2"/>
    <w:rsid w:val="00194557"/>
    <w:rsid w:val="001963C5"/>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41B3"/>
    <w:rsid w:val="001D7315"/>
    <w:rsid w:val="001D73CE"/>
    <w:rsid w:val="001D77FB"/>
    <w:rsid w:val="001D7A4A"/>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BA9"/>
    <w:rsid w:val="002A0FB5"/>
    <w:rsid w:val="002A2054"/>
    <w:rsid w:val="002A4804"/>
    <w:rsid w:val="002A52A7"/>
    <w:rsid w:val="002A6EB6"/>
    <w:rsid w:val="002B19A1"/>
    <w:rsid w:val="002B4C50"/>
    <w:rsid w:val="002B5741"/>
    <w:rsid w:val="002B66BB"/>
    <w:rsid w:val="002C1D93"/>
    <w:rsid w:val="002C3182"/>
    <w:rsid w:val="002C37C5"/>
    <w:rsid w:val="002D038F"/>
    <w:rsid w:val="002D1982"/>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2236"/>
    <w:rsid w:val="00334B73"/>
    <w:rsid w:val="003406A3"/>
    <w:rsid w:val="003412EF"/>
    <w:rsid w:val="0034538E"/>
    <w:rsid w:val="00352396"/>
    <w:rsid w:val="00352E58"/>
    <w:rsid w:val="0035388D"/>
    <w:rsid w:val="003609EF"/>
    <w:rsid w:val="0036231A"/>
    <w:rsid w:val="003657E3"/>
    <w:rsid w:val="00366A0C"/>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4E8"/>
    <w:rsid w:val="00396AB3"/>
    <w:rsid w:val="00397CD3"/>
    <w:rsid w:val="003A1A7D"/>
    <w:rsid w:val="003A27D5"/>
    <w:rsid w:val="003A685F"/>
    <w:rsid w:val="003A7413"/>
    <w:rsid w:val="003A7E6D"/>
    <w:rsid w:val="003B0053"/>
    <w:rsid w:val="003B25DA"/>
    <w:rsid w:val="003B29F8"/>
    <w:rsid w:val="003B31DF"/>
    <w:rsid w:val="003B4663"/>
    <w:rsid w:val="003C25D2"/>
    <w:rsid w:val="003C2933"/>
    <w:rsid w:val="003C5433"/>
    <w:rsid w:val="003C7B35"/>
    <w:rsid w:val="003D27EC"/>
    <w:rsid w:val="003D5165"/>
    <w:rsid w:val="003E1A36"/>
    <w:rsid w:val="003E1AD0"/>
    <w:rsid w:val="003E262F"/>
    <w:rsid w:val="003E39C8"/>
    <w:rsid w:val="003E56D4"/>
    <w:rsid w:val="003E6F65"/>
    <w:rsid w:val="003F12FA"/>
    <w:rsid w:val="003F4FBB"/>
    <w:rsid w:val="003F558C"/>
    <w:rsid w:val="003F5FDC"/>
    <w:rsid w:val="003F622D"/>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6AD7"/>
    <w:rsid w:val="004272FB"/>
    <w:rsid w:val="00427826"/>
    <w:rsid w:val="00430A1E"/>
    <w:rsid w:val="004312C5"/>
    <w:rsid w:val="004327D9"/>
    <w:rsid w:val="00440A95"/>
    <w:rsid w:val="00441522"/>
    <w:rsid w:val="00444160"/>
    <w:rsid w:val="00452C41"/>
    <w:rsid w:val="00455448"/>
    <w:rsid w:val="004609D3"/>
    <w:rsid w:val="0046145B"/>
    <w:rsid w:val="00465BED"/>
    <w:rsid w:val="004702BA"/>
    <w:rsid w:val="00470A68"/>
    <w:rsid w:val="00470CA3"/>
    <w:rsid w:val="00471646"/>
    <w:rsid w:val="004718C7"/>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1F8D"/>
    <w:rsid w:val="004B264C"/>
    <w:rsid w:val="004B4399"/>
    <w:rsid w:val="004B75B7"/>
    <w:rsid w:val="004C23CC"/>
    <w:rsid w:val="004C4406"/>
    <w:rsid w:val="004C50FB"/>
    <w:rsid w:val="004C7A67"/>
    <w:rsid w:val="004D2E6E"/>
    <w:rsid w:val="004D6DF3"/>
    <w:rsid w:val="004D790F"/>
    <w:rsid w:val="004E3166"/>
    <w:rsid w:val="004E639D"/>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7111"/>
    <w:rsid w:val="00550FCC"/>
    <w:rsid w:val="00551BCF"/>
    <w:rsid w:val="0055472D"/>
    <w:rsid w:val="0055655D"/>
    <w:rsid w:val="005574A4"/>
    <w:rsid w:val="00560C84"/>
    <w:rsid w:val="00561052"/>
    <w:rsid w:val="005619D0"/>
    <w:rsid w:val="00561E94"/>
    <w:rsid w:val="00563603"/>
    <w:rsid w:val="005713EE"/>
    <w:rsid w:val="00580DA6"/>
    <w:rsid w:val="00585415"/>
    <w:rsid w:val="00587E75"/>
    <w:rsid w:val="005900DC"/>
    <w:rsid w:val="00592D74"/>
    <w:rsid w:val="005955C7"/>
    <w:rsid w:val="00597281"/>
    <w:rsid w:val="005A106E"/>
    <w:rsid w:val="005A535B"/>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3EF"/>
    <w:rsid w:val="005E2C44"/>
    <w:rsid w:val="005E74D1"/>
    <w:rsid w:val="005F0271"/>
    <w:rsid w:val="005F0C6E"/>
    <w:rsid w:val="005F3B47"/>
    <w:rsid w:val="005F583F"/>
    <w:rsid w:val="005F5CAF"/>
    <w:rsid w:val="00602819"/>
    <w:rsid w:val="00602895"/>
    <w:rsid w:val="00603A11"/>
    <w:rsid w:val="00603F8B"/>
    <w:rsid w:val="00604FC7"/>
    <w:rsid w:val="00611D6F"/>
    <w:rsid w:val="00621045"/>
    <w:rsid w:val="00621188"/>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5608F"/>
    <w:rsid w:val="00663304"/>
    <w:rsid w:val="0066393E"/>
    <w:rsid w:val="006644A6"/>
    <w:rsid w:val="00666063"/>
    <w:rsid w:val="00670D24"/>
    <w:rsid w:val="006710D1"/>
    <w:rsid w:val="00671BBB"/>
    <w:rsid w:val="00676B6E"/>
    <w:rsid w:val="00680BCC"/>
    <w:rsid w:val="00680F95"/>
    <w:rsid w:val="00682D52"/>
    <w:rsid w:val="00682DF1"/>
    <w:rsid w:val="00685EDF"/>
    <w:rsid w:val="0068739C"/>
    <w:rsid w:val="006876BB"/>
    <w:rsid w:val="00690D81"/>
    <w:rsid w:val="00691CA5"/>
    <w:rsid w:val="006923EB"/>
    <w:rsid w:val="00695808"/>
    <w:rsid w:val="006A41C2"/>
    <w:rsid w:val="006A66B6"/>
    <w:rsid w:val="006A7A84"/>
    <w:rsid w:val="006A7B0E"/>
    <w:rsid w:val="006A7B47"/>
    <w:rsid w:val="006B0F52"/>
    <w:rsid w:val="006B3047"/>
    <w:rsid w:val="006B46FB"/>
    <w:rsid w:val="006B6357"/>
    <w:rsid w:val="006B7902"/>
    <w:rsid w:val="006B7ADC"/>
    <w:rsid w:val="006C40C8"/>
    <w:rsid w:val="006C414F"/>
    <w:rsid w:val="006C4BB3"/>
    <w:rsid w:val="006C6CE8"/>
    <w:rsid w:val="006D1DA1"/>
    <w:rsid w:val="006D4738"/>
    <w:rsid w:val="006D63A9"/>
    <w:rsid w:val="006D6EFA"/>
    <w:rsid w:val="006E21FB"/>
    <w:rsid w:val="006F46AB"/>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577A2"/>
    <w:rsid w:val="0076408B"/>
    <w:rsid w:val="007644B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5595"/>
    <w:rsid w:val="007E7207"/>
    <w:rsid w:val="007F7259"/>
    <w:rsid w:val="008040A8"/>
    <w:rsid w:val="00804258"/>
    <w:rsid w:val="008063D3"/>
    <w:rsid w:val="008079AA"/>
    <w:rsid w:val="00813270"/>
    <w:rsid w:val="00816D1F"/>
    <w:rsid w:val="00817AE7"/>
    <w:rsid w:val="00820BE9"/>
    <w:rsid w:val="00823AFF"/>
    <w:rsid w:val="00823E11"/>
    <w:rsid w:val="0082512E"/>
    <w:rsid w:val="008279FA"/>
    <w:rsid w:val="00830126"/>
    <w:rsid w:val="00831DF9"/>
    <w:rsid w:val="008352B9"/>
    <w:rsid w:val="00840BF8"/>
    <w:rsid w:val="00841481"/>
    <w:rsid w:val="00845078"/>
    <w:rsid w:val="0084558F"/>
    <w:rsid w:val="00856297"/>
    <w:rsid w:val="00856C57"/>
    <w:rsid w:val="00857061"/>
    <w:rsid w:val="00857307"/>
    <w:rsid w:val="008626E7"/>
    <w:rsid w:val="008637A7"/>
    <w:rsid w:val="008653FC"/>
    <w:rsid w:val="00870EE7"/>
    <w:rsid w:val="00874A85"/>
    <w:rsid w:val="00880059"/>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1C20"/>
    <w:rsid w:val="008C3F22"/>
    <w:rsid w:val="008C62AC"/>
    <w:rsid w:val="008D02FF"/>
    <w:rsid w:val="008D227B"/>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44468"/>
    <w:rsid w:val="00953E18"/>
    <w:rsid w:val="0095416B"/>
    <w:rsid w:val="00954968"/>
    <w:rsid w:val="0095771C"/>
    <w:rsid w:val="00962514"/>
    <w:rsid w:val="00962908"/>
    <w:rsid w:val="009646AC"/>
    <w:rsid w:val="009715F1"/>
    <w:rsid w:val="00974B88"/>
    <w:rsid w:val="009777D9"/>
    <w:rsid w:val="0098008D"/>
    <w:rsid w:val="009804C1"/>
    <w:rsid w:val="009853EF"/>
    <w:rsid w:val="00986A51"/>
    <w:rsid w:val="00991B88"/>
    <w:rsid w:val="0099278E"/>
    <w:rsid w:val="009945A0"/>
    <w:rsid w:val="009951EF"/>
    <w:rsid w:val="00995B02"/>
    <w:rsid w:val="009966E4"/>
    <w:rsid w:val="00997ED8"/>
    <w:rsid w:val="009A02A0"/>
    <w:rsid w:val="009A079F"/>
    <w:rsid w:val="009A20FD"/>
    <w:rsid w:val="009A4903"/>
    <w:rsid w:val="009A5753"/>
    <w:rsid w:val="009A579D"/>
    <w:rsid w:val="009A6071"/>
    <w:rsid w:val="009B044A"/>
    <w:rsid w:val="009B1774"/>
    <w:rsid w:val="009B1FC6"/>
    <w:rsid w:val="009B27EF"/>
    <w:rsid w:val="009B367E"/>
    <w:rsid w:val="009B3DB0"/>
    <w:rsid w:val="009B5C0E"/>
    <w:rsid w:val="009B6565"/>
    <w:rsid w:val="009C0AD8"/>
    <w:rsid w:val="009C6D9D"/>
    <w:rsid w:val="009C75FA"/>
    <w:rsid w:val="009D106D"/>
    <w:rsid w:val="009D536D"/>
    <w:rsid w:val="009D618F"/>
    <w:rsid w:val="009E3297"/>
    <w:rsid w:val="009E32E9"/>
    <w:rsid w:val="009E4F97"/>
    <w:rsid w:val="009E5708"/>
    <w:rsid w:val="009E686F"/>
    <w:rsid w:val="009F02BA"/>
    <w:rsid w:val="009F0507"/>
    <w:rsid w:val="009F734F"/>
    <w:rsid w:val="00A00FD9"/>
    <w:rsid w:val="00A015BC"/>
    <w:rsid w:val="00A0195B"/>
    <w:rsid w:val="00A01C5A"/>
    <w:rsid w:val="00A0214C"/>
    <w:rsid w:val="00A03C63"/>
    <w:rsid w:val="00A04FE0"/>
    <w:rsid w:val="00A050AF"/>
    <w:rsid w:val="00A10960"/>
    <w:rsid w:val="00A152C5"/>
    <w:rsid w:val="00A169B9"/>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55AE"/>
    <w:rsid w:val="00A56F4F"/>
    <w:rsid w:val="00A6486B"/>
    <w:rsid w:val="00A66D7F"/>
    <w:rsid w:val="00A70C79"/>
    <w:rsid w:val="00A71C9C"/>
    <w:rsid w:val="00A75B28"/>
    <w:rsid w:val="00A7671C"/>
    <w:rsid w:val="00A77786"/>
    <w:rsid w:val="00A77C12"/>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369A"/>
    <w:rsid w:val="00B346AE"/>
    <w:rsid w:val="00B34897"/>
    <w:rsid w:val="00B3493B"/>
    <w:rsid w:val="00B34EA8"/>
    <w:rsid w:val="00B368E7"/>
    <w:rsid w:val="00B37A24"/>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261"/>
    <w:rsid w:val="00B7242A"/>
    <w:rsid w:val="00B72479"/>
    <w:rsid w:val="00B72E2D"/>
    <w:rsid w:val="00B77583"/>
    <w:rsid w:val="00B77D30"/>
    <w:rsid w:val="00B8336B"/>
    <w:rsid w:val="00B85944"/>
    <w:rsid w:val="00B85A78"/>
    <w:rsid w:val="00B87F49"/>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B7ED7"/>
    <w:rsid w:val="00BC1470"/>
    <w:rsid w:val="00BD0237"/>
    <w:rsid w:val="00BD279D"/>
    <w:rsid w:val="00BD3410"/>
    <w:rsid w:val="00BD6BB8"/>
    <w:rsid w:val="00BE1663"/>
    <w:rsid w:val="00BE3D02"/>
    <w:rsid w:val="00BE47F3"/>
    <w:rsid w:val="00BE5A27"/>
    <w:rsid w:val="00BF559D"/>
    <w:rsid w:val="00BF586B"/>
    <w:rsid w:val="00C00930"/>
    <w:rsid w:val="00C058BA"/>
    <w:rsid w:val="00C101C5"/>
    <w:rsid w:val="00C11B39"/>
    <w:rsid w:val="00C12772"/>
    <w:rsid w:val="00C2315E"/>
    <w:rsid w:val="00C23CE6"/>
    <w:rsid w:val="00C243B6"/>
    <w:rsid w:val="00C24A96"/>
    <w:rsid w:val="00C27A34"/>
    <w:rsid w:val="00C321DC"/>
    <w:rsid w:val="00C33ABB"/>
    <w:rsid w:val="00C3799D"/>
    <w:rsid w:val="00C4298C"/>
    <w:rsid w:val="00C43CAF"/>
    <w:rsid w:val="00C44C5A"/>
    <w:rsid w:val="00C456B3"/>
    <w:rsid w:val="00C457B4"/>
    <w:rsid w:val="00C4596A"/>
    <w:rsid w:val="00C46F3D"/>
    <w:rsid w:val="00C504A5"/>
    <w:rsid w:val="00C512F7"/>
    <w:rsid w:val="00C547E1"/>
    <w:rsid w:val="00C5795D"/>
    <w:rsid w:val="00C61684"/>
    <w:rsid w:val="00C6376F"/>
    <w:rsid w:val="00C66366"/>
    <w:rsid w:val="00C66B75"/>
    <w:rsid w:val="00C66BA2"/>
    <w:rsid w:val="00C67032"/>
    <w:rsid w:val="00C677AA"/>
    <w:rsid w:val="00C73754"/>
    <w:rsid w:val="00C77D00"/>
    <w:rsid w:val="00C83928"/>
    <w:rsid w:val="00C84F6F"/>
    <w:rsid w:val="00C873D0"/>
    <w:rsid w:val="00C925FC"/>
    <w:rsid w:val="00C9571A"/>
    <w:rsid w:val="00C95985"/>
    <w:rsid w:val="00CA0062"/>
    <w:rsid w:val="00CA25E6"/>
    <w:rsid w:val="00CA31D9"/>
    <w:rsid w:val="00CA4512"/>
    <w:rsid w:val="00CA6983"/>
    <w:rsid w:val="00CA6A3A"/>
    <w:rsid w:val="00CA6DD4"/>
    <w:rsid w:val="00CB382E"/>
    <w:rsid w:val="00CB6527"/>
    <w:rsid w:val="00CB7327"/>
    <w:rsid w:val="00CC0C20"/>
    <w:rsid w:val="00CC1ECC"/>
    <w:rsid w:val="00CC36E8"/>
    <w:rsid w:val="00CC4CC5"/>
    <w:rsid w:val="00CC5026"/>
    <w:rsid w:val="00CC68D0"/>
    <w:rsid w:val="00CC6F98"/>
    <w:rsid w:val="00CC7715"/>
    <w:rsid w:val="00CD231B"/>
    <w:rsid w:val="00CD26FF"/>
    <w:rsid w:val="00CD2D75"/>
    <w:rsid w:val="00CD5E7D"/>
    <w:rsid w:val="00CE36CB"/>
    <w:rsid w:val="00CE4924"/>
    <w:rsid w:val="00CE6129"/>
    <w:rsid w:val="00CE69A7"/>
    <w:rsid w:val="00CE74BA"/>
    <w:rsid w:val="00CF01A1"/>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336DD"/>
    <w:rsid w:val="00D359E9"/>
    <w:rsid w:val="00D41E43"/>
    <w:rsid w:val="00D50255"/>
    <w:rsid w:val="00D52FE5"/>
    <w:rsid w:val="00D56079"/>
    <w:rsid w:val="00D56939"/>
    <w:rsid w:val="00D57386"/>
    <w:rsid w:val="00D6222A"/>
    <w:rsid w:val="00D656A2"/>
    <w:rsid w:val="00D66520"/>
    <w:rsid w:val="00D66826"/>
    <w:rsid w:val="00D744EA"/>
    <w:rsid w:val="00D754CF"/>
    <w:rsid w:val="00D765E6"/>
    <w:rsid w:val="00D77EF2"/>
    <w:rsid w:val="00D832F4"/>
    <w:rsid w:val="00D8486C"/>
    <w:rsid w:val="00D91645"/>
    <w:rsid w:val="00D92116"/>
    <w:rsid w:val="00D92C69"/>
    <w:rsid w:val="00DA11E6"/>
    <w:rsid w:val="00DA26C0"/>
    <w:rsid w:val="00DA4603"/>
    <w:rsid w:val="00DA515E"/>
    <w:rsid w:val="00DA5682"/>
    <w:rsid w:val="00DB2B0C"/>
    <w:rsid w:val="00DB3C88"/>
    <w:rsid w:val="00DB3F51"/>
    <w:rsid w:val="00DB40DF"/>
    <w:rsid w:val="00DB4FF9"/>
    <w:rsid w:val="00DC06B8"/>
    <w:rsid w:val="00DC30B4"/>
    <w:rsid w:val="00DC3953"/>
    <w:rsid w:val="00DC4C62"/>
    <w:rsid w:val="00DC5A9C"/>
    <w:rsid w:val="00DD606D"/>
    <w:rsid w:val="00DD6D12"/>
    <w:rsid w:val="00DE05A4"/>
    <w:rsid w:val="00DE22DB"/>
    <w:rsid w:val="00DE23AE"/>
    <w:rsid w:val="00DE34CF"/>
    <w:rsid w:val="00DE4789"/>
    <w:rsid w:val="00DE573F"/>
    <w:rsid w:val="00DE5885"/>
    <w:rsid w:val="00DE5A60"/>
    <w:rsid w:val="00DE7710"/>
    <w:rsid w:val="00DF3349"/>
    <w:rsid w:val="00DF3574"/>
    <w:rsid w:val="00DF4BA6"/>
    <w:rsid w:val="00E014A1"/>
    <w:rsid w:val="00E02280"/>
    <w:rsid w:val="00E031CF"/>
    <w:rsid w:val="00E06AD5"/>
    <w:rsid w:val="00E06D7F"/>
    <w:rsid w:val="00E10171"/>
    <w:rsid w:val="00E13F05"/>
    <w:rsid w:val="00E13F3D"/>
    <w:rsid w:val="00E16D6C"/>
    <w:rsid w:val="00E17CD0"/>
    <w:rsid w:val="00E20DE0"/>
    <w:rsid w:val="00E216AF"/>
    <w:rsid w:val="00E21B67"/>
    <w:rsid w:val="00E21C8D"/>
    <w:rsid w:val="00E2722B"/>
    <w:rsid w:val="00E27CD5"/>
    <w:rsid w:val="00E3399D"/>
    <w:rsid w:val="00E34898"/>
    <w:rsid w:val="00E4633A"/>
    <w:rsid w:val="00E46CCE"/>
    <w:rsid w:val="00E503A8"/>
    <w:rsid w:val="00E568DE"/>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6871"/>
    <w:rsid w:val="00EA1189"/>
    <w:rsid w:val="00EA4818"/>
    <w:rsid w:val="00EA5144"/>
    <w:rsid w:val="00EA6EDD"/>
    <w:rsid w:val="00EB09B7"/>
    <w:rsid w:val="00EB0CC4"/>
    <w:rsid w:val="00EB11B1"/>
    <w:rsid w:val="00EB13F5"/>
    <w:rsid w:val="00EB2D54"/>
    <w:rsid w:val="00EB55AD"/>
    <w:rsid w:val="00EC14E3"/>
    <w:rsid w:val="00EC4EF4"/>
    <w:rsid w:val="00ED00BD"/>
    <w:rsid w:val="00ED3B2A"/>
    <w:rsid w:val="00ED757B"/>
    <w:rsid w:val="00EE06BB"/>
    <w:rsid w:val="00EE109E"/>
    <w:rsid w:val="00EE75F5"/>
    <w:rsid w:val="00EE760A"/>
    <w:rsid w:val="00EE765C"/>
    <w:rsid w:val="00EE7D7C"/>
    <w:rsid w:val="00EF2354"/>
    <w:rsid w:val="00EF2883"/>
    <w:rsid w:val="00F00CAC"/>
    <w:rsid w:val="00F024EB"/>
    <w:rsid w:val="00F067A4"/>
    <w:rsid w:val="00F1175B"/>
    <w:rsid w:val="00F11CF1"/>
    <w:rsid w:val="00F11F60"/>
    <w:rsid w:val="00F11F6C"/>
    <w:rsid w:val="00F12B1E"/>
    <w:rsid w:val="00F13517"/>
    <w:rsid w:val="00F14B55"/>
    <w:rsid w:val="00F17414"/>
    <w:rsid w:val="00F201A1"/>
    <w:rsid w:val="00F21921"/>
    <w:rsid w:val="00F25982"/>
    <w:rsid w:val="00F25A20"/>
    <w:rsid w:val="00F25D98"/>
    <w:rsid w:val="00F25EB8"/>
    <w:rsid w:val="00F300FB"/>
    <w:rsid w:val="00F36415"/>
    <w:rsid w:val="00F424EB"/>
    <w:rsid w:val="00F43804"/>
    <w:rsid w:val="00F445CB"/>
    <w:rsid w:val="00F44CDF"/>
    <w:rsid w:val="00F44FF9"/>
    <w:rsid w:val="00F45B43"/>
    <w:rsid w:val="00F45CA6"/>
    <w:rsid w:val="00F50112"/>
    <w:rsid w:val="00F52DF8"/>
    <w:rsid w:val="00F531CD"/>
    <w:rsid w:val="00F5392D"/>
    <w:rsid w:val="00F62769"/>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37FC"/>
    <w:rsid w:val="00FB4E6E"/>
    <w:rsid w:val="00FB5060"/>
    <w:rsid w:val="00FB6386"/>
    <w:rsid w:val="00FB6794"/>
    <w:rsid w:val="00FB6E88"/>
    <w:rsid w:val="00FC06D5"/>
    <w:rsid w:val="00FC40FD"/>
    <w:rsid w:val="00FC5BC8"/>
    <w:rsid w:val="00FC5E6A"/>
    <w:rsid w:val="00FD5E0C"/>
    <w:rsid w:val="00FE1746"/>
    <w:rsid w:val="00FE29FC"/>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FEF1-CCFD-4B2D-A890-A151D17E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32</cp:revision>
  <cp:lastPrinted>1900-12-31T23:00:00Z</cp:lastPrinted>
  <dcterms:created xsi:type="dcterms:W3CDTF">2021-10-22T02:15:00Z</dcterms:created>
  <dcterms:modified xsi:type="dcterms:W3CDTF">2022-01-07T07:11:00Z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